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744590" w:rsidRPr="00744590" w:rsidRDefault="00744590" w:rsidP="007445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744590" w:rsidRPr="0074459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44590" w:rsidRPr="00744590" w:rsidRDefault="00744590" w:rsidP="00744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248025" cy="609600"/>
                  <wp:effectExtent l="19050" t="0" r="9525" b="0"/>
                  <wp:docPr id="1" name="Imagen 1" descr="http://www.conozcacostarica.com/images/tambor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ambor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4590" w:rsidRPr="00744590" w:rsidRDefault="00744590" w:rsidP="0074459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2"/>
                <w:szCs w:val="42"/>
                <w:lang w:eastAsia="es-CR"/>
              </w:rPr>
            </w:pPr>
            <w:r w:rsidRPr="00744590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2"/>
                <w:szCs w:val="42"/>
                <w:lang w:eastAsia="es-CR"/>
              </w:rPr>
              <w:t>Todo Incluido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barcelo_tambor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rcelo_tambor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Localizado en Playa Tambor, este hotel se encuentra rodeado de toda la belleza existe en Bahía Ballena, con incomparables caídas de agua y  parque nacionales. Parte de la cadena hotelera internacional Barceló,  Playa Tambor Hotel &amp; Casino ofrece a sus visitante un autentico sentir costarricense.</w:t>
            </w: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huéspedes de Barceló playa Tambor también tienen la opción de practicar el Golf, en el recientemente inaugurado campo de nueve hoyos en Los Delfines Country Club.</w:t>
            </w: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barcelo_tambor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rcelo_tambor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barcelo_tambor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rcelo_tambor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el Hotel ofrece una gran variedad de actividades diseñadas para hacer de la estadía de </w:t>
            </w:r>
            <w:proofErr w:type="gramStart"/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una experiencia inolvidable</w:t>
            </w:r>
            <w:proofErr w:type="gramEnd"/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De acuerdo con los estándares fijados por esta cadena mundialmente reconocida, Hotel Playa Tambor cuenta con una excelente combinación entre que hacer y donde hacerlo, ya que el hotel cuenta con varias secciones destinadas a cumplir diferentes propósitos, según las necesidades de los clientes.</w:t>
            </w: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barcelo_tambor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arcelo_tambor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barcelo_tambor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arcelo_tambor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Venga y deléitese con  delicias gastronómicas, o tan solo relajes con algún cóctel tropical, preparado en cualquiera de nuestros bares o barras.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También puede hacer provecho de un gimnasio totalmente equipado. Además el Hotel pone a disposición de sus huestes una variedad de artículos para practicar deportes acuáticos, como kayaks, barcos de vela y tablas para </w:t>
            </w:r>
            <w:proofErr w:type="spellStart"/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boogiar</w:t>
            </w:r>
            <w:proofErr w:type="spellEnd"/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barcelo_tambor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arcelo_tambor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4590" w:rsidRPr="00744590" w:rsidRDefault="00744590" w:rsidP="00744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44590" w:rsidRPr="0074459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44590" w:rsidRDefault="00744590" w:rsidP="0074459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</w:pPr>
          </w:p>
          <w:p w:rsidR="00744590" w:rsidRDefault="00744590" w:rsidP="0074459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</w:pPr>
          </w:p>
          <w:p w:rsidR="00744590" w:rsidRDefault="00744590" w:rsidP="0074459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</w:pPr>
          </w:p>
          <w:p w:rsidR="00744590" w:rsidRPr="00744590" w:rsidRDefault="00744590" w:rsidP="0074459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val="en-US" w:eastAsia="es-CR"/>
              </w:rPr>
            </w:pPr>
            <w:proofErr w:type="spellStart"/>
            <w:r w:rsidRPr="00744590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val="en-US" w:eastAsia="es-CR"/>
              </w:rPr>
              <w:t>Tarifas</w:t>
            </w:r>
            <w:proofErr w:type="spellEnd"/>
            <w:r w:rsidRPr="00744590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val="en-US" w:eastAsia="es-CR"/>
              </w:rPr>
              <w:t xml:space="preserve"> 2009 - 2010</w:t>
            </w:r>
            <w:r w:rsidRPr="00744590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val="en-US" w:eastAsia="es-CR"/>
              </w:rPr>
              <w:br/>
            </w:r>
            <w:proofErr w:type="spellStart"/>
            <w:r w:rsidRPr="00744590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val="en-US" w:eastAsia="es-CR"/>
              </w:rPr>
              <w:t>Todo</w:t>
            </w:r>
            <w:proofErr w:type="spellEnd"/>
            <w:r w:rsidRPr="00744590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val="en-US" w:eastAsia="es-CR"/>
              </w:rPr>
              <w:t xml:space="preserve"> </w:t>
            </w:r>
            <w:proofErr w:type="spellStart"/>
            <w:r w:rsidRPr="00744590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val="en-US" w:eastAsia="es-CR"/>
              </w:rPr>
              <w:t>Incluido</w:t>
            </w:r>
            <w:proofErr w:type="spellEnd"/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633"/>
              <w:gridCol w:w="1236"/>
              <w:gridCol w:w="1236"/>
              <w:gridCol w:w="1237"/>
              <w:gridCol w:w="1237"/>
              <w:gridCol w:w="1237"/>
              <w:gridCol w:w="1244"/>
            </w:tblGrid>
            <w:tr w:rsidR="00744590" w:rsidRPr="00744590">
              <w:trPr>
                <w:tblCellSpacing w:w="7" w:type="dxa"/>
                <w:jc w:val="center"/>
              </w:trPr>
              <w:tc>
                <w:tcPr>
                  <w:tcW w:w="650" w:type="pct"/>
                  <w:shd w:val="clear" w:color="auto" w:fill="008000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4"/>
                      <w:szCs w:val="24"/>
                      <w:lang w:val="en-US"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008000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val="en-US" w:eastAsia="es-CR"/>
                    </w:rPr>
                    <w:t>24/12/09 a 01/01/10</w:t>
                  </w:r>
                </w:p>
              </w:tc>
              <w:tc>
                <w:tcPr>
                  <w:tcW w:w="0" w:type="auto"/>
                  <w:shd w:val="clear" w:color="auto" w:fill="008000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val="en-US" w:eastAsia="es-CR"/>
                    </w:rPr>
                    <w:t>02/01/10 a 27/03/10</w:t>
                  </w:r>
                </w:p>
              </w:tc>
              <w:tc>
                <w:tcPr>
                  <w:tcW w:w="0" w:type="auto"/>
                  <w:shd w:val="clear" w:color="auto" w:fill="008000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val="en-US" w:eastAsia="es-CR"/>
                    </w:rPr>
                    <w:t>28/03/10 a 04/04/10</w:t>
                  </w:r>
                </w:p>
              </w:tc>
              <w:tc>
                <w:tcPr>
                  <w:tcW w:w="0" w:type="auto"/>
                  <w:shd w:val="clear" w:color="auto" w:fill="008000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val="en-US" w:eastAsia="es-CR"/>
                    </w:rPr>
                    <w:t>05/04/10 a 30/06/10</w:t>
                  </w:r>
                </w:p>
              </w:tc>
              <w:tc>
                <w:tcPr>
                  <w:tcW w:w="0" w:type="auto"/>
                  <w:shd w:val="clear" w:color="auto" w:fill="008000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val="en-US" w:eastAsia="es-CR"/>
                    </w:rPr>
                    <w:t>01/07/10 a 31/07/10</w:t>
                  </w:r>
                </w:p>
              </w:tc>
              <w:tc>
                <w:tcPr>
                  <w:tcW w:w="0" w:type="auto"/>
                  <w:shd w:val="clear" w:color="auto" w:fill="008000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val="en-US" w:eastAsia="es-CR"/>
                    </w:rPr>
                    <w:t>01/09/10 a 23/12/10</w:t>
                  </w:r>
                </w:p>
              </w:tc>
            </w:tr>
            <w:tr w:rsidR="00744590" w:rsidRPr="00744590">
              <w:trPr>
                <w:tblCellSpacing w:w="7" w:type="dxa"/>
                <w:jc w:val="center"/>
              </w:trPr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Doble</w:t>
                  </w:r>
                  <w:proofErr w:type="spellEnd"/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216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275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275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275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275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275</w:t>
                  </w:r>
                </w:p>
              </w:tc>
            </w:tr>
            <w:tr w:rsidR="00744590" w:rsidRPr="00744590">
              <w:trPr>
                <w:tblCellSpacing w:w="7" w:type="dxa"/>
                <w:jc w:val="center"/>
              </w:trPr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Sencilla</w:t>
                  </w:r>
                  <w:proofErr w:type="spellEnd"/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346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440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440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440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440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440</w:t>
                  </w:r>
                </w:p>
              </w:tc>
            </w:tr>
            <w:tr w:rsidR="00744590" w:rsidRPr="00744590">
              <w:trPr>
                <w:tblCellSpacing w:w="7" w:type="dxa"/>
                <w:jc w:val="center"/>
              </w:trPr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3 y 4 persona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151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193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193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193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193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193</w:t>
                  </w:r>
                </w:p>
              </w:tc>
            </w:tr>
            <w:tr w:rsidR="00744590" w:rsidRPr="00744590">
              <w:trPr>
                <w:tblCellSpacing w:w="7" w:type="dxa"/>
                <w:jc w:val="center"/>
              </w:trPr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Niños</w:t>
                  </w:r>
                  <w:proofErr w:type="spellEnd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 xml:space="preserve"> 2 - 12 </w:t>
                  </w:r>
                  <w:proofErr w:type="spellStart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compartiendo</w:t>
                  </w:r>
                  <w:proofErr w:type="spellEnd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 xml:space="preserve"> con 3 </w:t>
                  </w:r>
                  <w:proofErr w:type="spellStart"/>
                  <w:r w:rsidRPr="00744590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adultos</w:t>
                  </w:r>
                  <w:proofErr w:type="spellEnd"/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86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110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110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110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110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744590" w:rsidRPr="00744590" w:rsidRDefault="00744590" w:rsidP="007445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44590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110</w:t>
                  </w:r>
                </w:p>
              </w:tc>
            </w:tr>
          </w:tbl>
          <w:p w:rsidR="00744590" w:rsidRPr="00744590" w:rsidRDefault="00744590" w:rsidP="00744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744590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 xml:space="preserve">NOTAS: </w:t>
            </w:r>
          </w:p>
          <w:p w:rsidR="00744590" w:rsidRPr="00744590" w:rsidRDefault="00744590" w:rsidP="007445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impuestos, comidas y licores nacionales incluidos.</w:t>
            </w: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44590" w:rsidRPr="00744590" w:rsidRDefault="00744590" w:rsidP="007445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4459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persona por noche.</w:t>
            </w:r>
            <w:r w:rsidRPr="0074459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894"/>
    <w:multiLevelType w:val="multilevel"/>
    <w:tmpl w:val="6DCC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44590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44590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744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459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744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74459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45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2010-08-10T18:00:00Z</dcterms:created>
  <dcterms:modified xsi:type="dcterms:W3CDTF">2010-08-10T18:01:00Z</dcterms:modified>
</cp:coreProperties>
</file>