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0" w:type="dxa"/>
        <w:tblCellMar>
          <w:left w:w="0" w:type="dxa"/>
          <w:right w:w="0" w:type="dxa"/>
        </w:tblCellMar>
        <w:tblLook w:val="04A0"/>
      </w:tblPr>
      <w:tblGrid>
        <w:gridCol w:w="4500"/>
        <w:gridCol w:w="4500"/>
      </w:tblGrid>
      <w:tr w:rsidR="00F43BB4" w:rsidRPr="00F43BB4">
        <w:trPr>
          <w:tblCellSpacing w:w="0" w:type="dxa"/>
          <w:jc w:val="center"/>
        </w:trPr>
        <w:tc>
          <w:tcPr>
            <w:tcW w:w="0" w:type="auto"/>
            <w:gridSpan w:val="2"/>
            <w:vAlign w:val="center"/>
            <w:hideMark/>
          </w:tcPr>
          <w:p w:rsidR="00F43BB4" w:rsidRPr="00F43BB4" w:rsidRDefault="00F43BB4" w:rsidP="00F43BB4">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3238500" cy="1238250"/>
                  <wp:effectExtent l="19050" t="0" r="0" b="0"/>
                  <wp:docPr id="1" name="Imagen 1" descr="http://www.conozcacostarica.com/images/ecoplaya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ecoplaya_logo.gif"/>
                          <pic:cNvPicPr>
                            <a:picLocks noChangeAspect="1" noChangeArrowheads="1"/>
                          </pic:cNvPicPr>
                        </pic:nvPicPr>
                        <pic:blipFill>
                          <a:blip r:embed="rId5" cstate="print"/>
                          <a:srcRect/>
                          <a:stretch>
                            <a:fillRect/>
                          </a:stretch>
                        </pic:blipFill>
                        <pic:spPr bwMode="auto">
                          <a:xfrm>
                            <a:off x="0" y="0"/>
                            <a:ext cx="3238500" cy="1238250"/>
                          </a:xfrm>
                          <a:prstGeom prst="rect">
                            <a:avLst/>
                          </a:prstGeom>
                          <a:noFill/>
                          <a:ln w="9525">
                            <a:noFill/>
                            <a:miter lim="800000"/>
                            <a:headEnd/>
                            <a:tailEnd/>
                          </a:ln>
                        </pic:spPr>
                      </pic:pic>
                    </a:graphicData>
                  </a:graphic>
                </wp:inline>
              </w:drawing>
            </w:r>
          </w:p>
        </w:tc>
      </w:tr>
      <w:tr w:rsidR="00F43BB4" w:rsidRPr="00F43BB4">
        <w:trPr>
          <w:tblCellSpacing w:w="0" w:type="dxa"/>
          <w:jc w:val="center"/>
        </w:trPr>
        <w:tc>
          <w:tcPr>
            <w:tcW w:w="2500" w:type="pct"/>
            <w:vAlign w:val="center"/>
            <w:hideMark/>
          </w:tcPr>
          <w:p w:rsidR="00F43BB4" w:rsidRPr="00F43BB4" w:rsidRDefault="00F43BB4" w:rsidP="00F43BB4">
            <w:pPr>
              <w:spacing w:after="0" w:line="240" w:lineRule="auto"/>
              <w:rPr>
                <w:rFonts w:ascii="Times New Roman" w:eastAsia="Times New Roman" w:hAnsi="Times New Roman" w:cs="Times New Roman"/>
                <w:sz w:val="24"/>
                <w:szCs w:val="24"/>
                <w:lang w:eastAsia="es-CR"/>
              </w:rPr>
            </w:pPr>
            <w:r w:rsidRPr="00F43BB4">
              <w:rPr>
                <w:rFonts w:ascii="Times New Roman" w:eastAsia="Times New Roman" w:hAnsi="Times New Roman" w:cs="Times New Roman"/>
                <w:sz w:val="24"/>
                <w:szCs w:val="24"/>
                <w:lang w:eastAsia="es-CR"/>
              </w:rPr>
              <w:t> </w:t>
            </w:r>
          </w:p>
        </w:tc>
        <w:tc>
          <w:tcPr>
            <w:tcW w:w="2500" w:type="pct"/>
            <w:vAlign w:val="center"/>
            <w:hideMark/>
          </w:tcPr>
          <w:p w:rsidR="00F43BB4" w:rsidRPr="00F43BB4" w:rsidRDefault="00F43BB4" w:rsidP="00F43BB4">
            <w:pPr>
              <w:spacing w:after="0" w:line="240" w:lineRule="auto"/>
              <w:jc w:val="center"/>
              <w:rPr>
                <w:rFonts w:ascii="Times New Roman" w:eastAsia="Times New Roman" w:hAnsi="Times New Roman" w:cs="Times New Roman"/>
                <w:sz w:val="24"/>
                <w:szCs w:val="24"/>
                <w:lang w:eastAsia="es-CR"/>
              </w:rPr>
            </w:pPr>
            <w:r w:rsidRPr="00F43BB4">
              <w:rPr>
                <w:rFonts w:ascii="Times New Roman" w:eastAsia="Times New Roman" w:hAnsi="Times New Roman" w:cs="Times New Roman"/>
                <w:sz w:val="24"/>
                <w:szCs w:val="24"/>
                <w:lang w:eastAsia="es-CR"/>
              </w:rPr>
              <w:t> </w:t>
            </w:r>
          </w:p>
        </w:tc>
      </w:tr>
      <w:tr w:rsidR="00F43BB4" w:rsidRPr="00F43BB4">
        <w:trPr>
          <w:tblCellSpacing w:w="0" w:type="dxa"/>
          <w:jc w:val="center"/>
        </w:trPr>
        <w:tc>
          <w:tcPr>
            <w:tcW w:w="4545" w:type="dxa"/>
            <w:vAlign w:val="center"/>
            <w:hideMark/>
          </w:tcPr>
          <w:p w:rsidR="00F43BB4" w:rsidRPr="00F43BB4" w:rsidRDefault="00F43BB4" w:rsidP="00F43BB4">
            <w:pPr>
              <w:spacing w:after="0" w:line="240" w:lineRule="auto"/>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 xml:space="preserve">El Resort está localizado en la Playa Coyotera, Bahía de Salinas, del lado </w:t>
            </w:r>
            <w:proofErr w:type="spellStart"/>
            <w:r w:rsidRPr="00F43BB4">
              <w:rPr>
                <w:rFonts w:ascii="Verdana" w:eastAsia="Times New Roman" w:hAnsi="Verdana" w:cs="Times New Roman"/>
                <w:sz w:val="20"/>
                <w:szCs w:val="20"/>
                <w:lang w:eastAsia="es-CR"/>
              </w:rPr>
              <w:t>nor</w:t>
            </w:r>
            <w:proofErr w:type="spellEnd"/>
            <w:r w:rsidRPr="00F43BB4">
              <w:rPr>
                <w:rFonts w:ascii="Verdana" w:eastAsia="Times New Roman" w:hAnsi="Verdana" w:cs="Times New Roman"/>
                <w:sz w:val="20"/>
                <w:szCs w:val="20"/>
                <w:lang w:eastAsia="es-CR"/>
              </w:rPr>
              <w:t xml:space="preserve">-oeste de la provincia de Guanacaste, esta parte del país se conoce por sus bellas playas y áreas ecológicas protegidas. Rodeado por los Parques Nacionales Santa Rosa y Volcán Rincón de la Vieja, es una opción fabulosa para aquellos que aman la paz de la naturaleza y los bellos paisajes de las playas, </w:t>
            </w:r>
            <w:proofErr w:type="spellStart"/>
            <w:r w:rsidRPr="00F43BB4">
              <w:rPr>
                <w:rFonts w:ascii="Verdana" w:eastAsia="Times New Roman" w:hAnsi="Verdana" w:cs="Times New Roman"/>
                <w:sz w:val="20"/>
                <w:szCs w:val="20"/>
                <w:lang w:eastAsia="es-CR"/>
              </w:rPr>
              <w:t>Ecoplaya</w:t>
            </w:r>
            <w:proofErr w:type="spellEnd"/>
            <w:r w:rsidRPr="00F43BB4">
              <w:rPr>
                <w:rFonts w:ascii="Verdana" w:eastAsia="Times New Roman" w:hAnsi="Verdana" w:cs="Times New Roman"/>
                <w:sz w:val="20"/>
                <w:szCs w:val="20"/>
                <w:lang w:eastAsia="es-CR"/>
              </w:rPr>
              <w:t xml:space="preserve"> es la perfecta combinación entre arquitectura moderna y la más exuberante vegetación.</w:t>
            </w:r>
          </w:p>
        </w:tc>
        <w:tc>
          <w:tcPr>
            <w:tcW w:w="4350" w:type="dxa"/>
            <w:vAlign w:val="center"/>
            <w:hideMark/>
          </w:tcPr>
          <w:p w:rsidR="00F43BB4" w:rsidRPr="00F43BB4" w:rsidRDefault="00F43BB4" w:rsidP="00F43BB4">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286000" cy="1457325"/>
                  <wp:effectExtent l="19050" t="0" r="0" b="0"/>
                  <wp:docPr id="2" name="Imagen 2" descr="http://www.conozcacostarica.com/images/eco_galle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eco_gallery.jpg"/>
                          <pic:cNvPicPr>
                            <a:picLocks noChangeAspect="1" noChangeArrowheads="1"/>
                          </pic:cNvPicPr>
                        </pic:nvPicPr>
                        <pic:blipFill>
                          <a:blip r:embed="rId6" cstate="print"/>
                          <a:srcRect/>
                          <a:stretch>
                            <a:fillRect/>
                          </a:stretch>
                        </pic:blipFill>
                        <pic:spPr bwMode="auto">
                          <a:xfrm>
                            <a:off x="0" y="0"/>
                            <a:ext cx="2286000" cy="1457325"/>
                          </a:xfrm>
                          <a:prstGeom prst="rect">
                            <a:avLst/>
                          </a:prstGeom>
                          <a:noFill/>
                          <a:ln w="9525">
                            <a:noFill/>
                            <a:miter lim="800000"/>
                            <a:headEnd/>
                            <a:tailEnd/>
                          </a:ln>
                        </pic:spPr>
                      </pic:pic>
                    </a:graphicData>
                  </a:graphic>
                </wp:inline>
              </w:drawing>
            </w:r>
          </w:p>
        </w:tc>
      </w:tr>
      <w:tr w:rsidR="00F43BB4" w:rsidRPr="00F43BB4">
        <w:trPr>
          <w:tblCellSpacing w:w="0" w:type="dxa"/>
          <w:jc w:val="center"/>
        </w:trPr>
        <w:tc>
          <w:tcPr>
            <w:tcW w:w="0" w:type="auto"/>
            <w:vAlign w:val="center"/>
            <w:hideMark/>
          </w:tcPr>
          <w:p w:rsidR="00F43BB4" w:rsidRPr="00F43BB4" w:rsidRDefault="00F43BB4" w:rsidP="00F43BB4">
            <w:pPr>
              <w:spacing w:after="0" w:line="240" w:lineRule="auto"/>
              <w:rPr>
                <w:rFonts w:ascii="Times New Roman" w:eastAsia="Times New Roman" w:hAnsi="Times New Roman" w:cs="Times New Roman"/>
                <w:sz w:val="24"/>
                <w:szCs w:val="24"/>
                <w:lang w:eastAsia="es-CR"/>
              </w:rPr>
            </w:pPr>
            <w:r w:rsidRPr="00F43BB4">
              <w:rPr>
                <w:rFonts w:ascii="Times New Roman" w:eastAsia="Times New Roman" w:hAnsi="Times New Roman" w:cs="Times New Roman"/>
                <w:sz w:val="24"/>
                <w:szCs w:val="24"/>
                <w:lang w:eastAsia="es-CR"/>
              </w:rPr>
              <w:t> </w:t>
            </w:r>
          </w:p>
        </w:tc>
        <w:tc>
          <w:tcPr>
            <w:tcW w:w="0" w:type="auto"/>
            <w:vAlign w:val="center"/>
            <w:hideMark/>
          </w:tcPr>
          <w:p w:rsidR="00F43BB4" w:rsidRPr="00F43BB4" w:rsidRDefault="00F43BB4" w:rsidP="00F43BB4">
            <w:pPr>
              <w:spacing w:after="0" w:line="240" w:lineRule="auto"/>
              <w:rPr>
                <w:rFonts w:ascii="Times New Roman" w:eastAsia="Times New Roman" w:hAnsi="Times New Roman" w:cs="Times New Roman"/>
                <w:sz w:val="24"/>
                <w:szCs w:val="24"/>
                <w:lang w:eastAsia="es-CR"/>
              </w:rPr>
            </w:pPr>
            <w:r w:rsidRPr="00F43BB4">
              <w:rPr>
                <w:rFonts w:ascii="Times New Roman" w:eastAsia="Times New Roman" w:hAnsi="Times New Roman" w:cs="Times New Roman"/>
                <w:sz w:val="24"/>
                <w:szCs w:val="24"/>
                <w:lang w:eastAsia="es-CR"/>
              </w:rPr>
              <w:t> </w:t>
            </w:r>
          </w:p>
        </w:tc>
      </w:tr>
      <w:tr w:rsidR="00F43BB4" w:rsidRPr="00F43BB4">
        <w:trPr>
          <w:tblCellSpacing w:w="0" w:type="dxa"/>
          <w:jc w:val="center"/>
        </w:trPr>
        <w:tc>
          <w:tcPr>
            <w:tcW w:w="4545" w:type="dxa"/>
            <w:vAlign w:val="center"/>
            <w:hideMark/>
          </w:tcPr>
          <w:p w:rsidR="00F43BB4" w:rsidRPr="00F43BB4" w:rsidRDefault="00F43BB4" w:rsidP="00F43BB4">
            <w:pPr>
              <w:spacing w:after="0" w:line="240" w:lineRule="auto"/>
              <w:rPr>
                <w:rFonts w:ascii="Times New Roman" w:eastAsia="Times New Roman" w:hAnsi="Times New Roman" w:cs="Times New Roman"/>
                <w:sz w:val="24"/>
                <w:szCs w:val="24"/>
                <w:lang w:eastAsia="es-CR"/>
              </w:rPr>
            </w:pPr>
            <w:r w:rsidRPr="00F43BB4">
              <w:rPr>
                <w:rFonts w:ascii="Times New Roman" w:eastAsia="Times New Roman" w:hAnsi="Times New Roman" w:cs="Times New Roman"/>
                <w:sz w:val="24"/>
                <w:szCs w:val="24"/>
                <w:lang w:eastAsia="es-CR"/>
              </w:rPr>
              <w:br/>
            </w:r>
            <w:r>
              <w:rPr>
                <w:rFonts w:ascii="Times New Roman" w:eastAsia="Times New Roman" w:hAnsi="Times New Roman" w:cs="Times New Roman"/>
                <w:noProof/>
                <w:sz w:val="24"/>
                <w:szCs w:val="24"/>
                <w:lang w:eastAsia="es-CR"/>
              </w:rPr>
              <w:drawing>
                <wp:inline distT="0" distB="0" distL="0" distR="0">
                  <wp:extent cx="2286000" cy="1647825"/>
                  <wp:effectExtent l="19050" t="0" r="0" b="0"/>
                  <wp:docPr id="3" name="Imagen 3" descr="http://www.conozcacostarica.com/images/eco_wetb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eco_wetbar.jpg"/>
                          <pic:cNvPicPr>
                            <a:picLocks noChangeAspect="1" noChangeArrowheads="1"/>
                          </pic:cNvPicPr>
                        </pic:nvPicPr>
                        <pic:blipFill>
                          <a:blip r:embed="rId7" cstate="print"/>
                          <a:srcRect/>
                          <a:stretch>
                            <a:fillRect/>
                          </a:stretch>
                        </pic:blipFill>
                        <pic:spPr bwMode="auto">
                          <a:xfrm>
                            <a:off x="0" y="0"/>
                            <a:ext cx="2286000" cy="1647825"/>
                          </a:xfrm>
                          <a:prstGeom prst="rect">
                            <a:avLst/>
                          </a:prstGeom>
                          <a:noFill/>
                          <a:ln w="9525">
                            <a:noFill/>
                            <a:miter lim="800000"/>
                            <a:headEnd/>
                            <a:tailEnd/>
                          </a:ln>
                        </pic:spPr>
                      </pic:pic>
                    </a:graphicData>
                  </a:graphic>
                </wp:inline>
              </w:drawing>
            </w:r>
          </w:p>
        </w:tc>
        <w:tc>
          <w:tcPr>
            <w:tcW w:w="4350" w:type="dxa"/>
            <w:vAlign w:val="center"/>
            <w:hideMark/>
          </w:tcPr>
          <w:p w:rsidR="00F43BB4" w:rsidRPr="00F43BB4" w:rsidRDefault="00F43BB4" w:rsidP="00F43BB4">
            <w:pPr>
              <w:spacing w:after="0" w:line="240" w:lineRule="auto"/>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 xml:space="preserve">Con acceso directo a ½ milla de playas vírgenes privadas, tiene hermosos jardines de flores exóticas, una refrescante piscina con dos jacuzzi, piscina para niños, bar en la piscina, restaurante de comida tanto nacional como internacional, bar con licores nacionales e importados y una tienda de </w:t>
            </w:r>
            <w:proofErr w:type="spellStart"/>
            <w:r w:rsidRPr="00F43BB4">
              <w:rPr>
                <w:rFonts w:ascii="Verdana" w:eastAsia="Times New Roman" w:hAnsi="Verdana" w:cs="Times New Roman"/>
                <w:sz w:val="20"/>
                <w:szCs w:val="20"/>
                <w:lang w:eastAsia="es-CR"/>
              </w:rPr>
              <w:t>souvenirs</w:t>
            </w:r>
            <w:proofErr w:type="spellEnd"/>
            <w:r w:rsidRPr="00F43BB4">
              <w:rPr>
                <w:rFonts w:ascii="Verdana" w:eastAsia="Times New Roman" w:hAnsi="Verdana" w:cs="Times New Roman"/>
                <w:sz w:val="20"/>
                <w:szCs w:val="20"/>
                <w:lang w:eastAsia="es-CR"/>
              </w:rPr>
              <w:t xml:space="preserve">. </w:t>
            </w:r>
          </w:p>
        </w:tc>
      </w:tr>
      <w:tr w:rsidR="00F43BB4" w:rsidRPr="00F43BB4">
        <w:trPr>
          <w:tblCellSpacing w:w="0" w:type="dxa"/>
          <w:jc w:val="center"/>
        </w:trPr>
        <w:tc>
          <w:tcPr>
            <w:tcW w:w="0" w:type="auto"/>
            <w:vAlign w:val="center"/>
            <w:hideMark/>
          </w:tcPr>
          <w:p w:rsidR="00F43BB4" w:rsidRPr="00F43BB4" w:rsidRDefault="00F43BB4" w:rsidP="00F43BB4">
            <w:pPr>
              <w:spacing w:after="0" w:line="240" w:lineRule="auto"/>
              <w:rPr>
                <w:rFonts w:ascii="Times New Roman" w:eastAsia="Times New Roman" w:hAnsi="Times New Roman" w:cs="Times New Roman"/>
                <w:sz w:val="24"/>
                <w:szCs w:val="24"/>
                <w:lang w:eastAsia="es-CR"/>
              </w:rPr>
            </w:pPr>
            <w:r w:rsidRPr="00F43BB4">
              <w:rPr>
                <w:rFonts w:ascii="Times New Roman" w:eastAsia="Times New Roman" w:hAnsi="Times New Roman" w:cs="Times New Roman"/>
                <w:sz w:val="24"/>
                <w:szCs w:val="24"/>
                <w:lang w:eastAsia="es-CR"/>
              </w:rPr>
              <w:t> </w:t>
            </w:r>
          </w:p>
        </w:tc>
        <w:tc>
          <w:tcPr>
            <w:tcW w:w="0" w:type="auto"/>
            <w:vAlign w:val="center"/>
            <w:hideMark/>
          </w:tcPr>
          <w:p w:rsidR="00F43BB4" w:rsidRPr="00F43BB4" w:rsidRDefault="00F43BB4" w:rsidP="00F43BB4">
            <w:pPr>
              <w:spacing w:after="0" w:line="240" w:lineRule="auto"/>
              <w:jc w:val="center"/>
              <w:rPr>
                <w:rFonts w:ascii="Times New Roman" w:eastAsia="Times New Roman" w:hAnsi="Times New Roman" w:cs="Times New Roman"/>
                <w:sz w:val="24"/>
                <w:szCs w:val="24"/>
                <w:lang w:eastAsia="es-CR"/>
              </w:rPr>
            </w:pPr>
            <w:r w:rsidRPr="00F43BB4">
              <w:rPr>
                <w:rFonts w:ascii="Times New Roman" w:eastAsia="Times New Roman" w:hAnsi="Times New Roman" w:cs="Times New Roman"/>
                <w:sz w:val="24"/>
                <w:szCs w:val="24"/>
                <w:lang w:eastAsia="es-CR"/>
              </w:rPr>
              <w:t> </w:t>
            </w:r>
          </w:p>
        </w:tc>
      </w:tr>
      <w:tr w:rsidR="00F43BB4" w:rsidRPr="00F43BB4">
        <w:trPr>
          <w:tblCellSpacing w:w="0" w:type="dxa"/>
          <w:jc w:val="center"/>
        </w:trPr>
        <w:tc>
          <w:tcPr>
            <w:tcW w:w="4545" w:type="dxa"/>
            <w:vAlign w:val="center"/>
            <w:hideMark/>
          </w:tcPr>
          <w:p w:rsidR="00F43BB4" w:rsidRPr="00F43BB4" w:rsidRDefault="00F43BB4" w:rsidP="00F43BB4">
            <w:pPr>
              <w:spacing w:after="0" w:line="240" w:lineRule="auto"/>
              <w:rPr>
                <w:rFonts w:ascii="Times New Roman" w:eastAsia="Times New Roman" w:hAnsi="Times New Roman" w:cs="Times New Roman"/>
                <w:sz w:val="24"/>
                <w:szCs w:val="24"/>
                <w:lang w:eastAsia="es-CR"/>
              </w:rPr>
            </w:pPr>
            <w:proofErr w:type="spellStart"/>
            <w:r w:rsidRPr="00F43BB4">
              <w:rPr>
                <w:rFonts w:ascii="Verdana" w:eastAsia="Times New Roman" w:hAnsi="Verdana" w:cs="Times New Roman"/>
                <w:sz w:val="20"/>
                <w:szCs w:val="20"/>
                <w:lang w:eastAsia="es-CR"/>
              </w:rPr>
              <w:t>Ecoplaya</w:t>
            </w:r>
            <w:proofErr w:type="spellEnd"/>
            <w:r w:rsidRPr="00F43BB4">
              <w:rPr>
                <w:rFonts w:ascii="Verdana" w:eastAsia="Times New Roman" w:hAnsi="Verdana" w:cs="Times New Roman"/>
                <w:sz w:val="20"/>
                <w:szCs w:val="20"/>
                <w:lang w:eastAsia="es-CR"/>
              </w:rPr>
              <w:t xml:space="preserve"> Beach Resort es una opción de descanso y comodidad de calidad superior en una región de intensa protección ecológica. Usualmente el clima es cálido durante todo el año, la temperatura va desde los 85° a los 95° F, los meses más cálidos son entre Noviembre y Abril, y la presencia de lluvias se da entre Mayo y Octubre.</w:t>
            </w:r>
          </w:p>
        </w:tc>
        <w:tc>
          <w:tcPr>
            <w:tcW w:w="4350" w:type="dxa"/>
            <w:vAlign w:val="center"/>
            <w:hideMark/>
          </w:tcPr>
          <w:p w:rsidR="00F43BB4" w:rsidRPr="00F43BB4" w:rsidRDefault="00F43BB4" w:rsidP="00F43BB4">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286000" cy="1714500"/>
                  <wp:effectExtent l="19050" t="0" r="0" b="0"/>
                  <wp:docPr id="4" name="Imagen 4" descr="http://www.conozcacostarica.com/images/eco_beac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eco_beach.gif"/>
                          <pic:cNvPicPr>
                            <a:picLocks noChangeAspect="1" noChangeArrowheads="1"/>
                          </pic:cNvPicPr>
                        </pic:nvPicPr>
                        <pic:blipFill>
                          <a:blip r:embed="rId8" cstate="print"/>
                          <a:srcRect/>
                          <a:stretch>
                            <a:fillRect/>
                          </a:stretch>
                        </pic:blipFill>
                        <pic:spPr bwMode="auto">
                          <a:xfrm>
                            <a:off x="0" y="0"/>
                            <a:ext cx="2286000" cy="1714500"/>
                          </a:xfrm>
                          <a:prstGeom prst="rect">
                            <a:avLst/>
                          </a:prstGeom>
                          <a:noFill/>
                          <a:ln w="9525">
                            <a:noFill/>
                            <a:miter lim="800000"/>
                            <a:headEnd/>
                            <a:tailEnd/>
                          </a:ln>
                        </pic:spPr>
                      </pic:pic>
                    </a:graphicData>
                  </a:graphic>
                </wp:inline>
              </w:drawing>
            </w:r>
          </w:p>
        </w:tc>
      </w:tr>
      <w:tr w:rsidR="00F43BB4" w:rsidRPr="00F43BB4">
        <w:trPr>
          <w:tblCellSpacing w:w="0" w:type="dxa"/>
          <w:jc w:val="center"/>
        </w:trPr>
        <w:tc>
          <w:tcPr>
            <w:tcW w:w="0" w:type="auto"/>
            <w:vAlign w:val="center"/>
            <w:hideMark/>
          </w:tcPr>
          <w:p w:rsidR="00F43BB4" w:rsidRPr="00F43BB4" w:rsidRDefault="00F43BB4" w:rsidP="00F43BB4">
            <w:pPr>
              <w:spacing w:after="0" w:line="240" w:lineRule="auto"/>
              <w:rPr>
                <w:rFonts w:ascii="Times New Roman" w:eastAsia="Times New Roman" w:hAnsi="Times New Roman" w:cs="Times New Roman"/>
                <w:sz w:val="24"/>
                <w:szCs w:val="24"/>
                <w:lang w:eastAsia="es-CR"/>
              </w:rPr>
            </w:pPr>
            <w:r w:rsidRPr="00F43BB4">
              <w:rPr>
                <w:rFonts w:ascii="Times New Roman" w:eastAsia="Times New Roman" w:hAnsi="Times New Roman" w:cs="Times New Roman"/>
                <w:sz w:val="24"/>
                <w:szCs w:val="24"/>
                <w:lang w:eastAsia="es-CR"/>
              </w:rPr>
              <w:t> </w:t>
            </w:r>
          </w:p>
        </w:tc>
        <w:tc>
          <w:tcPr>
            <w:tcW w:w="0" w:type="auto"/>
            <w:vAlign w:val="center"/>
            <w:hideMark/>
          </w:tcPr>
          <w:p w:rsidR="00F43BB4" w:rsidRPr="00F43BB4" w:rsidRDefault="00F43BB4" w:rsidP="00F43BB4">
            <w:pPr>
              <w:spacing w:after="0" w:line="240" w:lineRule="auto"/>
              <w:rPr>
                <w:rFonts w:ascii="Times New Roman" w:eastAsia="Times New Roman" w:hAnsi="Times New Roman" w:cs="Times New Roman"/>
                <w:sz w:val="24"/>
                <w:szCs w:val="24"/>
                <w:lang w:eastAsia="es-CR"/>
              </w:rPr>
            </w:pPr>
            <w:r w:rsidRPr="00F43BB4">
              <w:rPr>
                <w:rFonts w:ascii="Times New Roman" w:eastAsia="Times New Roman" w:hAnsi="Times New Roman" w:cs="Times New Roman"/>
                <w:sz w:val="24"/>
                <w:szCs w:val="24"/>
                <w:lang w:eastAsia="es-CR"/>
              </w:rPr>
              <w:t> </w:t>
            </w:r>
          </w:p>
        </w:tc>
      </w:tr>
      <w:tr w:rsidR="00F43BB4" w:rsidRPr="00F43BB4">
        <w:trPr>
          <w:tblCellSpacing w:w="0" w:type="dxa"/>
          <w:jc w:val="center"/>
        </w:trPr>
        <w:tc>
          <w:tcPr>
            <w:tcW w:w="4545" w:type="dxa"/>
            <w:vAlign w:val="center"/>
            <w:hideMark/>
          </w:tcPr>
          <w:p w:rsidR="00F43BB4" w:rsidRPr="00F43BB4" w:rsidRDefault="00F43BB4" w:rsidP="00F43BB4">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286000" cy="1714500"/>
                  <wp:effectExtent l="19050" t="0" r="0" b="0"/>
                  <wp:docPr id="5" name="Imagen 5" descr="http://www.conozcacostarica.com/images/eco_activiti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eco_activities.jpg"/>
                          <pic:cNvPicPr>
                            <a:picLocks noChangeAspect="1" noChangeArrowheads="1"/>
                          </pic:cNvPicPr>
                        </pic:nvPicPr>
                        <pic:blipFill>
                          <a:blip r:embed="rId9" cstate="print"/>
                          <a:srcRect/>
                          <a:stretch>
                            <a:fillRect/>
                          </a:stretch>
                        </pic:blipFill>
                        <pic:spPr bwMode="auto">
                          <a:xfrm>
                            <a:off x="0" y="0"/>
                            <a:ext cx="2286000" cy="1714500"/>
                          </a:xfrm>
                          <a:prstGeom prst="rect">
                            <a:avLst/>
                          </a:prstGeom>
                          <a:noFill/>
                          <a:ln w="9525">
                            <a:noFill/>
                            <a:miter lim="800000"/>
                            <a:headEnd/>
                            <a:tailEnd/>
                          </a:ln>
                        </pic:spPr>
                      </pic:pic>
                    </a:graphicData>
                  </a:graphic>
                </wp:inline>
              </w:drawing>
            </w:r>
          </w:p>
        </w:tc>
        <w:tc>
          <w:tcPr>
            <w:tcW w:w="4350" w:type="dxa"/>
            <w:vAlign w:val="center"/>
            <w:hideMark/>
          </w:tcPr>
          <w:p w:rsidR="00F43BB4" w:rsidRPr="00F43BB4" w:rsidRDefault="00F43BB4" w:rsidP="00F43BB4">
            <w:pPr>
              <w:spacing w:before="100" w:beforeAutospacing="1" w:after="100" w:afterAutospacing="1" w:line="240" w:lineRule="auto"/>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br/>
              <w:t>Actividades:</w:t>
            </w:r>
          </w:p>
          <w:p w:rsidR="00F43BB4" w:rsidRPr="00F43BB4" w:rsidRDefault="00F43BB4" w:rsidP="00F43BB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Kayak</w:t>
            </w:r>
            <w:r w:rsidRPr="00F43BB4">
              <w:rPr>
                <w:rFonts w:ascii="Times New Roman" w:eastAsia="Times New Roman" w:hAnsi="Times New Roman" w:cs="Times New Roman"/>
                <w:sz w:val="24"/>
                <w:szCs w:val="24"/>
                <w:lang w:eastAsia="es-CR"/>
              </w:rPr>
              <w:t xml:space="preserve"> </w:t>
            </w:r>
          </w:p>
          <w:p w:rsidR="00F43BB4" w:rsidRPr="00F43BB4" w:rsidRDefault="00F43BB4" w:rsidP="00F43BB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Windsurfing</w:t>
            </w:r>
            <w:r w:rsidRPr="00F43BB4">
              <w:rPr>
                <w:rFonts w:ascii="Times New Roman" w:eastAsia="Times New Roman" w:hAnsi="Times New Roman" w:cs="Times New Roman"/>
                <w:sz w:val="24"/>
                <w:szCs w:val="24"/>
                <w:lang w:eastAsia="es-CR"/>
              </w:rPr>
              <w:t xml:space="preserve"> </w:t>
            </w:r>
          </w:p>
          <w:p w:rsidR="00F43BB4" w:rsidRPr="00F43BB4" w:rsidRDefault="00F43BB4" w:rsidP="00F43BB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Cabalgatas</w:t>
            </w:r>
            <w:r w:rsidRPr="00F43BB4">
              <w:rPr>
                <w:rFonts w:ascii="Times New Roman" w:eastAsia="Times New Roman" w:hAnsi="Times New Roman" w:cs="Times New Roman"/>
                <w:sz w:val="24"/>
                <w:szCs w:val="24"/>
                <w:lang w:eastAsia="es-CR"/>
              </w:rPr>
              <w:t xml:space="preserve"> </w:t>
            </w:r>
          </w:p>
          <w:p w:rsidR="00F43BB4" w:rsidRPr="00F43BB4" w:rsidRDefault="00F43BB4" w:rsidP="00F43BB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Buceo con mascarilla</w:t>
            </w:r>
            <w:r w:rsidRPr="00F43BB4">
              <w:rPr>
                <w:rFonts w:ascii="Times New Roman" w:eastAsia="Times New Roman" w:hAnsi="Times New Roman" w:cs="Times New Roman"/>
                <w:sz w:val="24"/>
                <w:szCs w:val="24"/>
                <w:lang w:eastAsia="es-CR"/>
              </w:rPr>
              <w:t xml:space="preserve"> </w:t>
            </w:r>
          </w:p>
          <w:p w:rsidR="00F43BB4" w:rsidRPr="00F43BB4" w:rsidRDefault="00F43BB4" w:rsidP="00F43BB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Bicicletas de montaña</w:t>
            </w:r>
            <w:r w:rsidRPr="00F43BB4">
              <w:rPr>
                <w:rFonts w:ascii="Times New Roman" w:eastAsia="Times New Roman" w:hAnsi="Times New Roman" w:cs="Times New Roman"/>
                <w:sz w:val="24"/>
                <w:szCs w:val="24"/>
                <w:lang w:eastAsia="es-CR"/>
              </w:rPr>
              <w:t xml:space="preserve"> </w:t>
            </w:r>
          </w:p>
          <w:p w:rsidR="00F43BB4" w:rsidRPr="00F43BB4" w:rsidRDefault="00F43BB4" w:rsidP="00F43BB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 xml:space="preserve">Pesca Deportiva </w:t>
            </w:r>
          </w:p>
          <w:p w:rsidR="00F43BB4" w:rsidRPr="00F43BB4" w:rsidRDefault="00F43BB4" w:rsidP="00F43BB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Tour al atardecer</w:t>
            </w:r>
            <w:r w:rsidRPr="00F43BB4">
              <w:rPr>
                <w:rFonts w:ascii="Times New Roman" w:eastAsia="Times New Roman" w:hAnsi="Times New Roman" w:cs="Times New Roman"/>
                <w:sz w:val="24"/>
                <w:szCs w:val="24"/>
                <w:lang w:eastAsia="es-CR"/>
              </w:rPr>
              <w:t xml:space="preserve"> </w:t>
            </w:r>
          </w:p>
          <w:p w:rsidR="00F43BB4" w:rsidRPr="00F43BB4" w:rsidRDefault="00F43BB4" w:rsidP="00F43BB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Tour a la Isla Bolaños</w:t>
            </w:r>
            <w:r w:rsidRPr="00F43BB4">
              <w:rPr>
                <w:rFonts w:ascii="Times New Roman" w:eastAsia="Times New Roman" w:hAnsi="Times New Roman" w:cs="Times New Roman"/>
                <w:sz w:val="24"/>
                <w:szCs w:val="24"/>
                <w:lang w:eastAsia="es-CR"/>
              </w:rPr>
              <w:t xml:space="preserve"> </w:t>
            </w:r>
          </w:p>
        </w:tc>
      </w:tr>
      <w:tr w:rsidR="00F43BB4" w:rsidRPr="00F43BB4">
        <w:trPr>
          <w:tblCellSpacing w:w="0" w:type="dxa"/>
          <w:jc w:val="center"/>
        </w:trPr>
        <w:tc>
          <w:tcPr>
            <w:tcW w:w="0" w:type="auto"/>
            <w:gridSpan w:val="2"/>
            <w:vAlign w:val="center"/>
            <w:hideMark/>
          </w:tcPr>
          <w:p w:rsidR="00F43BB4" w:rsidRPr="00F43BB4" w:rsidRDefault="00F43BB4" w:rsidP="00F43BB4">
            <w:pPr>
              <w:spacing w:after="0" w:line="240" w:lineRule="auto"/>
              <w:rPr>
                <w:rFonts w:ascii="Times New Roman" w:eastAsia="Times New Roman" w:hAnsi="Times New Roman" w:cs="Times New Roman"/>
                <w:sz w:val="24"/>
                <w:szCs w:val="24"/>
                <w:lang w:eastAsia="es-CR"/>
              </w:rPr>
            </w:pPr>
            <w:r w:rsidRPr="00F43BB4">
              <w:rPr>
                <w:rFonts w:ascii="Times New Roman" w:eastAsia="Times New Roman" w:hAnsi="Times New Roman" w:cs="Times New Roman"/>
                <w:sz w:val="24"/>
                <w:szCs w:val="24"/>
                <w:lang w:eastAsia="es-CR"/>
              </w:rPr>
              <w:pict>
                <v:rect id="_x0000_i1025" style="width:0;height:1.5pt" o:hralign="center" o:hrstd="t" o:hr="t" fillcolor="#a0a0a0" stroked="f"/>
              </w:pict>
            </w:r>
          </w:p>
        </w:tc>
      </w:tr>
      <w:tr w:rsidR="00F43BB4" w:rsidRPr="00F43BB4">
        <w:trPr>
          <w:tblCellSpacing w:w="0" w:type="dxa"/>
          <w:jc w:val="center"/>
        </w:trPr>
        <w:tc>
          <w:tcPr>
            <w:tcW w:w="0" w:type="auto"/>
            <w:gridSpan w:val="2"/>
            <w:vAlign w:val="center"/>
            <w:hideMark/>
          </w:tcPr>
          <w:p w:rsidR="00F43BB4" w:rsidRPr="00F43BB4" w:rsidRDefault="00F43BB4" w:rsidP="00F43BB4">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4762500" cy="876300"/>
                  <wp:effectExtent l="19050" t="0" r="0" b="0"/>
                  <wp:docPr id="7" name="Imagen 7" descr="http://www.conozcacostarica.com/images/eco_f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eco_full.jpg"/>
                          <pic:cNvPicPr>
                            <a:picLocks noChangeAspect="1" noChangeArrowheads="1"/>
                          </pic:cNvPicPr>
                        </pic:nvPicPr>
                        <pic:blipFill>
                          <a:blip r:embed="rId10" cstate="print"/>
                          <a:srcRect/>
                          <a:stretch>
                            <a:fillRect/>
                          </a:stretch>
                        </pic:blipFill>
                        <pic:spPr bwMode="auto">
                          <a:xfrm>
                            <a:off x="0" y="0"/>
                            <a:ext cx="4762500" cy="876300"/>
                          </a:xfrm>
                          <a:prstGeom prst="rect">
                            <a:avLst/>
                          </a:prstGeom>
                          <a:noFill/>
                          <a:ln w="9525">
                            <a:noFill/>
                            <a:miter lim="800000"/>
                            <a:headEnd/>
                            <a:tailEnd/>
                          </a:ln>
                        </pic:spPr>
                      </pic:pic>
                    </a:graphicData>
                  </a:graphic>
                </wp:inline>
              </w:drawing>
            </w:r>
          </w:p>
        </w:tc>
      </w:tr>
      <w:tr w:rsidR="00F43BB4" w:rsidRPr="00F43BB4">
        <w:trPr>
          <w:tblCellSpacing w:w="0" w:type="dxa"/>
          <w:jc w:val="center"/>
        </w:trPr>
        <w:tc>
          <w:tcPr>
            <w:tcW w:w="0" w:type="auto"/>
            <w:gridSpan w:val="2"/>
            <w:vAlign w:val="center"/>
            <w:hideMark/>
          </w:tcPr>
          <w:p w:rsidR="00F43BB4" w:rsidRPr="00F43BB4" w:rsidRDefault="00F43BB4" w:rsidP="00F43BB4">
            <w:pPr>
              <w:spacing w:after="0" w:line="240" w:lineRule="auto"/>
              <w:rPr>
                <w:rFonts w:ascii="Times New Roman" w:eastAsia="Times New Roman" w:hAnsi="Times New Roman" w:cs="Times New Roman"/>
                <w:sz w:val="24"/>
                <w:szCs w:val="24"/>
                <w:lang w:eastAsia="es-CR"/>
              </w:rPr>
            </w:pPr>
            <w:r w:rsidRPr="00F43BB4">
              <w:rPr>
                <w:rFonts w:ascii="Times New Roman" w:eastAsia="Times New Roman" w:hAnsi="Times New Roman" w:cs="Times New Roman"/>
                <w:sz w:val="24"/>
                <w:szCs w:val="24"/>
                <w:lang w:eastAsia="es-CR"/>
              </w:rPr>
              <w:t> </w:t>
            </w:r>
          </w:p>
        </w:tc>
      </w:tr>
      <w:tr w:rsidR="00F43BB4" w:rsidRPr="00F43BB4">
        <w:trPr>
          <w:tblCellSpacing w:w="0" w:type="dxa"/>
          <w:jc w:val="center"/>
        </w:trPr>
        <w:tc>
          <w:tcPr>
            <w:tcW w:w="0" w:type="auto"/>
            <w:gridSpan w:val="2"/>
            <w:vAlign w:val="center"/>
            <w:hideMark/>
          </w:tcPr>
          <w:p w:rsidR="00F43BB4" w:rsidRPr="00F43BB4" w:rsidRDefault="00F43BB4" w:rsidP="00F43BB4">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F43BB4">
              <w:rPr>
                <w:rFonts w:ascii="Trebuchet MS" w:eastAsia="Times New Roman" w:hAnsi="Trebuchet MS" w:cs="Times New Roman"/>
                <w:b/>
                <w:bCs/>
                <w:color w:val="0066CC"/>
                <w:kern w:val="36"/>
                <w:sz w:val="45"/>
                <w:szCs w:val="45"/>
                <w:lang w:eastAsia="es-CR"/>
              </w:rPr>
              <w:t>TARIFAS 2009 - 2010</w:t>
            </w:r>
          </w:p>
          <w:p w:rsidR="00F43BB4" w:rsidRPr="00F43BB4" w:rsidRDefault="00F43BB4" w:rsidP="00F43BB4">
            <w:pPr>
              <w:spacing w:before="100" w:beforeAutospacing="1" w:after="100" w:afterAutospacing="1" w:line="240" w:lineRule="auto"/>
              <w:jc w:val="center"/>
              <w:outlineLvl w:val="2"/>
              <w:rPr>
                <w:rFonts w:ascii="Times New Roman" w:eastAsia="Times New Roman" w:hAnsi="Times New Roman" w:cs="Times New Roman"/>
                <w:b/>
                <w:bCs/>
                <w:sz w:val="27"/>
                <w:szCs w:val="27"/>
                <w:lang w:eastAsia="es-CR"/>
              </w:rPr>
            </w:pPr>
            <w:r w:rsidRPr="00F43BB4">
              <w:rPr>
                <w:rFonts w:ascii="Verdana" w:eastAsia="Times New Roman" w:hAnsi="Verdana" w:cs="Times New Roman"/>
                <w:b/>
                <w:bCs/>
                <w:color w:val="0033CC"/>
                <w:sz w:val="27"/>
                <w:szCs w:val="27"/>
                <w:lang w:eastAsia="es-CR"/>
              </w:rPr>
              <w:t xml:space="preserve">Plan </w:t>
            </w:r>
            <w:proofErr w:type="spellStart"/>
            <w:r w:rsidRPr="00F43BB4">
              <w:rPr>
                <w:rFonts w:ascii="Verdana" w:eastAsia="Times New Roman" w:hAnsi="Verdana" w:cs="Times New Roman"/>
                <w:b/>
                <w:bCs/>
                <w:color w:val="0033CC"/>
                <w:sz w:val="27"/>
                <w:szCs w:val="27"/>
                <w:lang w:eastAsia="es-CR"/>
              </w:rPr>
              <w:t>Américano</w:t>
            </w:r>
            <w:proofErr w:type="spellEnd"/>
            <w:r w:rsidRPr="00F43BB4">
              <w:rPr>
                <w:rFonts w:ascii="Verdana" w:eastAsia="Times New Roman" w:hAnsi="Verdana" w:cs="Times New Roman"/>
                <w:b/>
                <w:bCs/>
                <w:color w:val="0033CC"/>
                <w:sz w:val="27"/>
                <w:szCs w:val="27"/>
                <w:lang w:eastAsia="es-CR"/>
              </w:rPr>
              <w:t xml:space="preserve"> Completo</w:t>
            </w:r>
          </w:p>
        </w:tc>
      </w:tr>
      <w:tr w:rsidR="00F43BB4" w:rsidRPr="00F43BB4">
        <w:trPr>
          <w:tblCellSpacing w:w="0" w:type="dxa"/>
          <w:jc w:val="center"/>
        </w:trPr>
        <w:tc>
          <w:tcPr>
            <w:tcW w:w="0" w:type="auto"/>
            <w:gridSpan w:val="2"/>
            <w:vAlign w:val="center"/>
            <w:hideMark/>
          </w:tcPr>
          <w:tbl>
            <w:tblPr>
              <w:tblW w:w="0" w:type="auto"/>
              <w:tblCellSpacing w:w="7" w:type="dxa"/>
              <w:shd w:val="clear" w:color="auto" w:fill="CCCC99"/>
              <w:tblCellMar>
                <w:top w:w="45" w:type="dxa"/>
                <w:left w:w="45" w:type="dxa"/>
                <w:bottom w:w="45" w:type="dxa"/>
                <w:right w:w="45" w:type="dxa"/>
              </w:tblCellMar>
              <w:tblLook w:val="04A0"/>
            </w:tblPr>
            <w:tblGrid>
              <w:gridCol w:w="2253"/>
              <w:gridCol w:w="2246"/>
              <w:gridCol w:w="2247"/>
              <w:gridCol w:w="2254"/>
            </w:tblGrid>
            <w:tr w:rsidR="00F43BB4" w:rsidRPr="00F43BB4">
              <w:trPr>
                <w:tblCellSpacing w:w="7" w:type="dxa"/>
              </w:trPr>
              <w:tc>
                <w:tcPr>
                  <w:tcW w:w="1250" w:type="pct"/>
                  <w:shd w:val="clear" w:color="auto" w:fill="008000"/>
                  <w:vAlign w:val="center"/>
                  <w:hideMark/>
                </w:tcPr>
                <w:p w:rsidR="00F43BB4" w:rsidRPr="00F43BB4" w:rsidRDefault="00F43BB4" w:rsidP="00F43BB4">
                  <w:pPr>
                    <w:spacing w:after="0" w:line="240" w:lineRule="auto"/>
                    <w:jc w:val="center"/>
                    <w:rPr>
                      <w:rFonts w:ascii="Times New Roman" w:eastAsia="Times New Roman" w:hAnsi="Times New Roman" w:cs="Times New Roman"/>
                      <w:sz w:val="24"/>
                      <w:szCs w:val="24"/>
                      <w:lang w:eastAsia="es-CR"/>
                    </w:rPr>
                  </w:pPr>
                  <w:proofErr w:type="spellStart"/>
                  <w:r w:rsidRPr="00F43BB4">
                    <w:rPr>
                      <w:rFonts w:ascii="Verdana" w:eastAsia="Times New Roman" w:hAnsi="Verdana" w:cs="Times New Roman"/>
                      <w:b/>
                      <w:bCs/>
                      <w:color w:val="FFFFFF"/>
                      <w:sz w:val="20"/>
                      <w:szCs w:val="20"/>
                      <w:lang w:val="pt-BR" w:eastAsia="es-CR"/>
                    </w:rPr>
                    <w:t>Descripción</w:t>
                  </w:r>
                  <w:proofErr w:type="spellEnd"/>
                </w:p>
              </w:tc>
              <w:tc>
                <w:tcPr>
                  <w:tcW w:w="0" w:type="auto"/>
                  <w:shd w:val="clear" w:color="auto" w:fill="008000"/>
                  <w:vAlign w:val="center"/>
                  <w:hideMark/>
                </w:tcPr>
                <w:p w:rsidR="00F43BB4" w:rsidRPr="00F43BB4" w:rsidRDefault="00F43BB4" w:rsidP="00F43BB4">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43BB4">
                    <w:rPr>
                      <w:rFonts w:ascii="Verdana" w:eastAsia="Times New Roman" w:hAnsi="Verdana" w:cs="Times New Roman"/>
                      <w:b/>
                      <w:bCs/>
                      <w:color w:val="FFFFFF"/>
                      <w:sz w:val="20"/>
                      <w:lang w:val="pt-BR" w:eastAsia="es-CR"/>
                    </w:rPr>
                    <w:t>Temporada Verde</w:t>
                  </w:r>
                  <w:r w:rsidRPr="00F43BB4">
                    <w:rPr>
                      <w:rFonts w:ascii="Times New Roman" w:eastAsia="Times New Roman" w:hAnsi="Times New Roman" w:cs="Times New Roman"/>
                      <w:sz w:val="24"/>
                      <w:szCs w:val="24"/>
                      <w:lang w:eastAsia="es-CR"/>
                    </w:rPr>
                    <w:br/>
                  </w:r>
                  <w:r w:rsidRPr="00F43BB4">
                    <w:rPr>
                      <w:rFonts w:ascii="Verdana" w:eastAsia="Times New Roman" w:hAnsi="Verdana" w:cs="Times New Roman"/>
                      <w:b/>
                      <w:bCs/>
                      <w:color w:val="FFFFFF"/>
                      <w:sz w:val="15"/>
                      <w:lang w:eastAsia="es-CR"/>
                    </w:rPr>
                    <w:t>Mayo 01, 2009 a Dic. 19, 2009 y Abril 04 a Dic. 19, 2010</w:t>
                  </w:r>
                </w:p>
              </w:tc>
              <w:tc>
                <w:tcPr>
                  <w:tcW w:w="0" w:type="auto"/>
                  <w:shd w:val="clear" w:color="auto" w:fill="006699"/>
                  <w:vAlign w:val="center"/>
                  <w:hideMark/>
                </w:tcPr>
                <w:p w:rsidR="00F43BB4" w:rsidRPr="00F43BB4" w:rsidRDefault="00F43BB4" w:rsidP="00F43BB4">
                  <w:pPr>
                    <w:spacing w:after="0" w:line="240" w:lineRule="auto"/>
                    <w:jc w:val="center"/>
                    <w:rPr>
                      <w:rFonts w:ascii="Times New Roman" w:eastAsia="Times New Roman" w:hAnsi="Times New Roman" w:cs="Times New Roman"/>
                      <w:sz w:val="24"/>
                      <w:szCs w:val="24"/>
                      <w:lang w:eastAsia="es-CR"/>
                    </w:rPr>
                  </w:pPr>
                  <w:r w:rsidRPr="00F43BB4">
                    <w:rPr>
                      <w:rFonts w:ascii="Verdana" w:eastAsia="Times New Roman" w:hAnsi="Verdana" w:cs="Times New Roman"/>
                      <w:b/>
                      <w:bCs/>
                      <w:color w:val="FFFFFF"/>
                      <w:sz w:val="20"/>
                      <w:lang w:val="pt-BR" w:eastAsia="es-CR"/>
                    </w:rPr>
                    <w:t>Temporada Alta</w:t>
                  </w:r>
                  <w:r w:rsidRPr="00F43BB4">
                    <w:rPr>
                      <w:rFonts w:ascii="Verdana" w:eastAsia="Times New Roman" w:hAnsi="Verdana" w:cs="Times New Roman"/>
                      <w:color w:val="FFFFFF"/>
                      <w:sz w:val="20"/>
                      <w:szCs w:val="20"/>
                      <w:lang w:eastAsia="es-CR"/>
                    </w:rPr>
                    <w:br/>
                  </w:r>
                  <w:r w:rsidRPr="00F43BB4">
                    <w:rPr>
                      <w:rFonts w:ascii="Verdana" w:eastAsia="Times New Roman" w:hAnsi="Verdana" w:cs="Times New Roman"/>
                      <w:b/>
                      <w:bCs/>
                      <w:color w:val="FFFFFF"/>
                      <w:sz w:val="15"/>
                      <w:lang w:eastAsia="es-CR"/>
                    </w:rPr>
                    <w:t>Enero 04 a Marzo 27, 2010</w:t>
                  </w:r>
                </w:p>
              </w:tc>
              <w:tc>
                <w:tcPr>
                  <w:tcW w:w="0" w:type="auto"/>
                  <w:shd w:val="clear" w:color="auto" w:fill="003366"/>
                  <w:vAlign w:val="center"/>
                  <w:hideMark/>
                </w:tcPr>
                <w:p w:rsidR="00F43BB4" w:rsidRPr="00F43BB4" w:rsidRDefault="00F43BB4" w:rsidP="00F43BB4">
                  <w:pPr>
                    <w:spacing w:after="0" w:line="240" w:lineRule="auto"/>
                    <w:jc w:val="center"/>
                    <w:rPr>
                      <w:rFonts w:ascii="Times New Roman" w:eastAsia="Times New Roman" w:hAnsi="Times New Roman" w:cs="Times New Roman"/>
                      <w:sz w:val="24"/>
                      <w:szCs w:val="24"/>
                      <w:lang w:eastAsia="es-CR"/>
                    </w:rPr>
                  </w:pPr>
                  <w:r w:rsidRPr="00F43BB4">
                    <w:rPr>
                      <w:rFonts w:ascii="Verdana" w:eastAsia="Times New Roman" w:hAnsi="Verdana" w:cs="Times New Roman"/>
                      <w:b/>
                      <w:bCs/>
                      <w:color w:val="FFFFFF"/>
                      <w:sz w:val="20"/>
                      <w:szCs w:val="20"/>
                      <w:lang w:eastAsia="es-CR"/>
                    </w:rPr>
                    <w:t>Semanas Especiales:</w:t>
                  </w:r>
                  <w:r w:rsidRPr="00F43BB4">
                    <w:rPr>
                      <w:rFonts w:ascii="Times New Roman" w:eastAsia="Times New Roman" w:hAnsi="Times New Roman" w:cs="Times New Roman"/>
                      <w:b/>
                      <w:bCs/>
                      <w:sz w:val="24"/>
                      <w:szCs w:val="24"/>
                      <w:lang w:eastAsia="es-CR"/>
                    </w:rPr>
                    <w:br/>
                  </w:r>
                  <w:r w:rsidRPr="00F43BB4">
                    <w:rPr>
                      <w:rFonts w:ascii="Verdana" w:eastAsia="Times New Roman" w:hAnsi="Verdana" w:cs="Times New Roman"/>
                      <w:b/>
                      <w:bCs/>
                      <w:color w:val="FFFFFF"/>
                      <w:sz w:val="15"/>
                      <w:szCs w:val="15"/>
                      <w:lang w:eastAsia="es-CR"/>
                    </w:rPr>
                    <w:t>Semana Santa y Fin de Año</w:t>
                  </w:r>
                </w:p>
              </w:tc>
            </w:tr>
            <w:tr w:rsidR="00F43BB4" w:rsidRPr="00F43BB4">
              <w:trPr>
                <w:tblCellSpacing w:w="7" w:type="dxa"/>
              </w:trPr>
              <w:tc>
                <w:tcPr>
                  <w:tcW w:w="1250" w:type="pct"/>
                  <w:shd w:val="clear" w:color="auto" w:fill="FFFFCC"/>
                  <w:hideMark/>
                </w:tcPr>
                <w:p w:rsidR="00F43BB4" w:rsidRPr="00F43BB4" w:rsidRDefault="00F43BB4" w:rsidP="00F43BB4">
                  <w:pPr>
                    <w:spacing w:after="0" w:line="240" w:lineRule="auto"/>
                    <w:jc w:val="center"/>
                    <w:rPr>
                      <w:rFonts w:ascii="Times New Roman" w:eastAsia="Times New Roman" w:hAnsi="Times New Roman" w:cs="Times New Roman"/>
                      <w:sz w:val="24"/>
                      <w:szCs w:val="24"/>
                      <w:lang w:eastAsia="es-CR"/>
                    </w:rPr>
                  </w:pPr>
                  <w:r w:rsidRPr="00F43BB4">
                    <w:rPr>
                      <w:rFonts w:ascii="Verdana" w:eastAsia="Times New Roman" w:hAnsi="Verdana" w:cs="Times New Roman"/>
                      <w:sz w:val="20"/>
                      <w:lang w:eastAsia="es-CR"/>
                    </w:rPr>
                    <w:t>Adultos</w:t>
                  </w:r>
                </w:p>
              </w:tc>
              <w:tc>
                <w:tcPr>
                  <w:tcW w:w="1250" w:type="pct"/>
                  <w:shd w:val="clear" w:color="auto" w:fill="FFFFFF"/>
                  <w:hideMark/>
                </w:tcPr>
                <w:p w:rsidR="00F43BB4" w:rsidRPr="00F43BB4" w:rsidRDefault="00F43BB4" w:rsidP="00F43BB4">
                  <w:pPr>
                    <w:spacing w:after="0" w:line="240" w:lineRule="auto"/>
                    <w:jc w:val="center"/>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$74.00</w:t>
                  </w:r>
                </w:p>
              </w:tc>
              <w:tc>
                <w:tcPr>
                  <w:tcW w:w="1250" w:type="pct"/>
                  <w:shd w:val="clear" w:color="auto" w:fill="FFFFFF"/>
                  <w:hideMark/>
                </w:tcPr>
                <w:p w:rsidR="00F43BB4" w:rsidRPr="00F43BB4" w:rsidRDefault="00F43BB4" w:rsidP="00F43BB4">
                  <w:pPr>
                    <w:spacing w:after="0" w:line="240" w:lineRule="auto"/>
                    <w:jc w:val="center"/>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$84.00</w:t>
                  </w:r>
                </w:p>
              </w:tc>
              <w:tc>
                <w:tcPr>
                  <w:tcW w:w="1250" w:type="pct"/>
                  <w:shd w:val="clear" w:color="auto" w:fill="FFFFFF"/>
                  <w:hideMark/>
                </w:tcPr>
                <w:p w:rsidR="00F43BB4" w:rsidRPr="00F43BB4" w:rsidRDefault="00F43BB4" w:rsidP="00F43BB4">
                  <w:pPr>
                    <w:spacing w:after="0" w:line="240" w:lineRule="auto"/>
                    <w:jc w:val="center"/>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$109.00</w:t>
                  </w:r>
                </w:p>
              </w:tc>
            </w:tr>
            <w:tr w:rsidR="00F43BB4" w:rsidRPr="00F43BB4">
              <w:trPr>
                <w:tblCellSpacing w:w="7" w:type="dxa"/>
              </w:trPr>
              <w:tc>
                <w:tcPr>
                  <w:tcW w:w="1250" w:type="pct"/>
                  <w:shd w:val="clear" w:color="auto" w:fill="FFFFCC"/>
                  <w:hideMark/>
                </w:tcPr>
                <w:p w:rsidR="00F43BB4" w:rsidRPr="00F43BB4" w:rsidRDefault="00F43BB4" w:rsidP="00F43BB4">
                  <w:pPr>
                    <w:spacing w:after="0" w:line="240" w:lineRule="auto"/>
                    <w:jc w:val="center"/>
                    <w:rPr>
                      <w:rFonts w:ascii="Times New Roman" w:eastAsia="Times New Roman" w:hAnsi="Times New Roman" w:cs="Times New Roman"/>
                      <w:sz w:val="24"/>
                      <w:szCs w:val="24"/>
                      <w:lang w:eastAsia="es-CR"/>
                    </w:rPr>
                  </w:pPr>
                  <w:r w:rsidRPr="00F43BB4">
                    <w:rPr>
                      <w:rFonts w:ascii="Verdana" w:eastAsia="Times New Roman" w:hAnsi="Verdana" w:cs="Times New Roman"/>
                      <w:sz w:val="20"/>
                      <w:lang w:eastAsia="es-CR"/>
                    </w:rPr>
                    <w:t>Niños</w:t>
                  </w:r>
                </w:p>
              </w:tc>
              <w:tc>
                <w:tcPr>
                  <w:tcW w:w="1250" w:type="pct"/>
                  <w:shd w:val="clear" w:color="auto" w:fill="FFFFFF"/>
                  <w:hideMark/>
                </w:tcPr>
                <w:p w:rsidR="00F43BB4" w:rsidRPr="00F43BB4" w:rsidRDefault="00F43BB4" w:rsidP="00F43BB4">
                  <w:pPr>
                    <w:spacing w:after="0" w:line="240" w:lineRule="auto"/>
                    <w:jc w:val="center"/>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$37.00</w:t>
                  </w:r>
                </w:p>
              </w:tc>
              <w:tc>
                <w:tcPr>
                  <w:tcW w:w="1250" w:type="pct"/>
                  <w:shd w:val="clear" w:color="auto" w:fill="FFFFFF"/>
                  <w:hideMark/>
                </w:tcPr>
                <w:p w:rsidR="00F43BB4" w:rsidRPr="00F43BB4" w:rsidRDefault="00F43BB4" w:rsidP="00F43BB4">
                  <w:pPr>
                    <w:spacing w:after="0" w:line="240" w:lineRule="auto"/>
                    <w:jc w:val="center"/>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$42.00</w:t>
                  </w:r>
                </w:p>
              </w:tc>
              <w:tc>
                <w:tcPr>
                  <w:tcW w:w="1250" w:type="pct"/>
                  <w:shd w:val="clear" w:color="auto" w:fill="FFFFFF"/>
                  <w:hideMark/>
                </w:tcPr>
                <w:p w:rsidR="00F43BB4" w:rsidRPr="00F43BB4" w:rsidRDefault="00F43BB4" w:rsidP="00F43BB4">
                  <w:pPr>
                    <w:spacing w:after="0" w:line="240" w:lineRule="auto"/>
                    <w:jc w:val="center"/>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$55.00</w:t>
                  </w:r>
                </w:p>
              </w:tc>
            </w:tr>
            <w:tr w:rsidR="00F43BB4" w:rsidRPr="00F43BB4">
              <w:trPr>
                <w:tblCellSpacing w:w="7" w:type="dxa"/>
              </w:trPr>
              <w:tc>
                <w:tcPr>
                  <w:tcW w:w="0" w:type="auto"/>
                  <w:gridSpan w:val="4"/>
                  <w:shd w:val="clear" w:color="auto" w:fill="FFFFFF"/>
                  <w:vAlign w:val="center"/>
                  <w:hideMark/>
                </w:tcPr>
                <w:p w:rsidR="00F43BB4" w:rsidRPr="00F43BB4" w:rsidRDefault="00F43BB4" w:rsidP="00F43BB4">
                  <w:pPr>
                    <w:spacing w:before="100" w:beforeAutospacing="1" w:after="100" w:afterAutospacing="1" w:line="240" w:lineRule="auto"/>
                    <w:rPr>
                      <w:rFonts w:ascii="Times New Roman" w:eastAsia="Times New Roman" w:hAnsi="Times New Roman" w:cs="Times New Roman"/>
                      <w:sz w:val="24"/>
                      <w:szCs w:val="24"/>
                      <w:lang w:eastAsia="es-CR"/>
                    </w:rPr>
                  </w:pPr>
                  <w:r w:rsidRPr="00F43BB4">
                    <w:rPr>
                      <w:rFonts w:ascii="Verdana" w:eastAsia="Times New Roman" w:hAnsi="Verdana" w:cs="Times New Roman"/>
                      <w:b/>
                      <w:bCs/>
                      <w:color w:val="CC0000"/>
                      <w:sz w:val="20"/>
                      <w:lang w:eastAsia="es-CR"/>
                    </w:rPr>
                    <w:t xml:space="preserve">NOTAS: </w:t>
                  </w:r>
                </w:p>
                <w:p w:rsidR="00F43BB4" w:rsidRPr="00F43BB4" w:rsidRDefault="00F43BB4" w:rsidP="00F43BB4">
                  <w:pPr>
                    <w:numPr>
                      <w:ilvl w:val="1"/>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Tarifas por persona, por noche en ocupación doble.</w:t>
                  </w:r>
                  <w:r w:rsidRPr="00F43BB4">
                    <w:rPr>
                      <w:rFonts w:ascii="Times New Roman" w:eastAsia="Times New Roman" w:hAnsi="Times New Roman" w:cs="Times New Roman"/>
                      <w:sz w:val="24"/>
                      <w:szCs w:val="24"/>
                      <w:lang w:eastAsia="es-CR"/>
                    </w:rPr>
                    <w:t xml:space="preserve"> </w:t>
                  </w:r>
                </w:p>
                <w:p w:rsidR="00F43BB4" w:rsidRPr="00F43BB4" w:rsidRDefault="00F43BB4" w:rsidP="00F43BB4">
                  <w:pPr>
                    <w:numPr>
                      <w:ilvl w:val="1"/>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Hospedaje en ocupación sencilla paga la tarifa de Semanas Especiales.</w:t>
                  </w:r>
                  <w:r w:rsidRPr="00F43BB4">
                    <w:rPr>
                      <w:rFonts w:ascii="Times New Roman" w:eastAsia="Times New Roman" w:hAnsi="Times New Roman" w:cs="Times New Roman"/>
                      <w:sz w:val="24"/>
                      <w:szCs w:val="24"/>
                      <w:lang w:eastAsia="es-CR"/>
                    </w:rPr>
                    <w:t xml:space="preserve"> </w:t>
                  </w:r>
                </w:p>
                <w:p w:rsidR="00F43BB4" w:rsidRPr="00F43BB4" w:rsidRDefault="00F43BB4" w:rsidP="00F43BB4">
                  <w:pPr>
                    <w:numPr>
                      <w:ilvl w:val="1"/>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Tarifas incluyen: tres tiempos de alimentación: Desayuno, almuerzo y cena a la carta o buffet (dependiendo de  la ocupación del hotel), con dos bebidas en cada tiempo de alimentación.</w:t>
                  </w:r>
                  <w:r w:rsidRPr="00F43BB4">
                    <w:rPr>
                      <w:rFonts w:ascii="Times New Roman" w:eastAsia="Times New Roman" w:hAnsi="Times New Roman" w:cs="Times New Roman"/>
                      <w:sz w:val="24"/>
                      <w:szCs w:val="24"/>
                      <w:lang w:eastAsia="es-CR"/>
                    </w:rPr>
                    <w:t xml:space="preserve"> </w:t>
                  </w:r>
                </w:p>
                <w:p w:rsidR="00F43BB4" w:rsidRPr="00F43BB4" w:rsidRDefault="00F43BB4" w:rsidP="00F43BB4">
                  <w:pPr>
                    <w:numPr>
                      <w:ilvl w:val="1"/>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 xml:space="preserve">Bebidas para el almuerzo y o/ cena: Naturales, gaseosas, licor nacional, cerveza o vino de la casa. </w:t>
                  </w:r>
                </w:p>
                <w:p w:rsidR="00F43BB4" w:rsidRPr="00F43BB4" w:rsidRDefault="00F43BB4" w:rsidP="00F43BB4">
                  <w:pPr>
                    <w:numPr>
                      <w:ilvl w:val="1"/>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 xml:space="preserve">Niños mayores de 10 años pagan tarifa de adulto. </w:t>
                  </w:r>
                </w:p>
                <w:p w:rsidR="00F43BB4" w:rsidRPr="00F43BB4" w:rsidRDefault="00F43BB4" w:rsidP="00F43BB4">
                  <w:pPr>
                    <w:numPr>
                      <w:ilvl w:val="1"/>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Niños de 6 a 10 años de edad inclusive pagan el 50% de la tarifa.</w:t>
                  </w:r>
                  <w:r w:rsidRPr="00F43BB4">
                    <w:rPr>
                      <w:rFonts w:ascii="Times New Roman" w:eastAsia="Times New Roman" w:hAnsi="Times New Roman" w:cs="Times New Roman"/>
                      <w:sz w:val="24"/>
                      <w:szCs w:val="24"/>
                      <w:lang w:eastAsia="es-CR"/>
                    </w:rPr>
                    <w:t xml:space="preserve"> </w:t>
                  </w:r>
                </w:p>
                <w:p w:rsidR="00F43BB4" w:rsidRPr="00F43BB4" w:rsidRDefault="00F43BB4" w:rsidP="00F43BB4">
                  <w:pPr>
                    <w:numPr>
                      <w:ilvl w:val="1"/>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 xml:space="preserve">Niños hasta los  5 años de edad inclusive no pagan.  </w:t>
                  </w:r>
                </w:p>
                <w:p w:rsidR="00F43BB4" w:rsidRPr="00F43BB4" w:rsidRDefault="00F43BB4" w:rsidP="00F43BB4">
                  <w:pPr>
                    <w:numPr>
                      <w:ilvl w:val="1"/>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Máximo dos niños por habitación, acompañados por al menos de dos adultos.</w:t>
                  </w:r>
                  <w:r w:rsidRPr="00F43BB4">
                    <w:rPr>
                      <w:rFonts w:ascii="Times New Roman" w:eastAsia="Times New Roman" w:hAnsi="Times New Roman" w:cs="Times New Roman"/>
                      <w:sz w:val="24"/>
                      <w:szCs w:val="24"/>
                      <w:lang w:eastAsia="es-CR"/>
                    </w:rPr>
                    <w:t xml:space="preserve"> </w:t>
                  </w:r>
                </w:p>
                <w:p w:rsidR="00F43BB4" w:rsidRPr="00F43BB4" w:rsidRDefault="00F43BB4" w:rsidP="00F43BB4">
                  <w:pPr>
                    <w:numPr>
                      <w:ilvl w:val="1"/>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El tipo de habitación otorgada se define de acuerdo al número de personas reservadas.</w:t>
                  </w:r>
                  <w:r w:rsidRPr="00F43BB4">
                    <w:rPr>
                      <w:rFonts w:ascii="Times New Roman" w:eastAsia="Times New Roman" w:hAnsi="Times New Roman" w:cs="Times New Roman"/>
                      <w:sz w:val="24"/>
                      <w:szCs w:val="24"/>
                      <w:lang w:eastAsia="es-CR"/>
                    </w:rPr>
                    <w:t xml:space="preserve"> </w:t>
                  </w:r>
                </w:p>
                <w:p w:rsidR="00F43BB4" w:rsidRPr="00F43BB4" w:rsidRDefault="00F43BB4" w:rsidP="00F43BB4">
                  <w:pPr>
                    <w:numPr>
                      <w:ilvl w:val="1"/>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 xml:space="preserve">Tarifas incluyen todos los impuestos de ley </w:t>
                  </w:r>
                </w:p>
                <w:p w:rsidR="00F43BB4" w:rsidRPr="00F43BB4" w:rsidRDefault="00F43BB4" w:rsidP="00F43BB4">
                  <w:pPr>
                    <w:numPr>
                      <w:ilvl w:val="1"/>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Tarifas expresadas en US$, cambiario al tipo de cambio oficial del día.</w:t>
                  </w:r>
                  <w:r w:rsidRPr="00F43BB4">
                    <w:rPr>
                      <w:rFonts w:ascii="Times New Roman" w:eastAsia="Times New Roman" w:hAnsi="Times New Roman" w:cs="Times New Roman"/>
                      <w:sz w:val="24"/>
                      <w:szCs w:val="24"/>
                      <w:lang w:eastAsia="es-CR"/>
                    </w:rPr>
                    <w:t xml:space="preserve"> </w:t>
                  </w:r>
                </w:p>
              </w:tc>
            </w:tr>
          </w:tbl>
          <w:p w:rsidR="00F43BB4" w:rsidRPr="00F43BB4" w:rsidRDefault="00F43BB4" w:rsidP="00F43BB4">
            <w:pPr>
              <w:spacing w:after="0" w:line="240" w:lineRule="auto"/>
              <w:rPr>
                <w:rFonts w:ascii="Times New Roman" w:eastAsia="Times New Roman" w:hAnsi="Times New Roman" w:cs="Times New Roman"/>
                <w:sz w:val="24"/>
                <w:szCs w:val="24"/>
                <w:lang w:eastAsia="es-CR"/>
              </w:rPr>
            </w:pPr>
          </w:p>
        </w:tc>
      </w:tr>
      <w:tr w:rsidR="00F43BB4" w:rsidRPr="00F43BB4">
        <w:trPr>
          <w:tblCellSpacing w:w="0" w:type="dxa"/>
          <w:jc w:val="center"/>
        </w:trPr>
        <w:tc>
          <w:tcPr>
            <w:tcW w:w="0" w:type="auto"/>
            <w:gridSpan w:val="2"/>
            <w:vAlign w:val="center"/>
            <w:hideMark/>
          </w:tcPr>
          <w:p w:rsidR="00F43BB4" w:rsidRPr="00F43BB4" w:rsidRDefault="00F43BB4" w:rsidP="00F43BB4">
            <w:pPr>
              <w:spacing w:after="0" w:line="240" w:lineRule="auto"/>
              <w:rPr>
                <w:rFonts w:ascii="Times New Roman" w:eastAsia="Times New Roman" w:hAnsi="Times New Roman" w:cs="Times New Roman"/>
                <w:sz w:val="24"/>
                <w:szCs w:val="24"/>
                <w:lang w:eastAsia="es-CR"/>
              </w:rPr>
            </w:pPr>
            <w:r w:rsidRPr="00F43BB4">
              <w:rPr>
                <w:rFonts w:ascii="Times New Roman" w:eastAsia="Times New Roman" w:hAnsi="Times New Roman" w:cs="Times New Roman"/>
                <w:sz w:val="24"/>
                <w:szCs w:val="24"/>
                <w:lang w:eastAsia="es-CR"/>
              </w:rPr>
              <w:t> </w:t>
            </w:r>
          </w:p>
        </w:tc>
      </w:tr>
      <w:tr w:rsidR="00F43BB4" w:rsidRPr="00F43BB4">
        <w:trPr>
          <w:tblCellSpacing w:w="0" w:type="dxa"/>
          <w:jc w:val="center"/>
        </w:trPr>
        <w:tc>
          <w:tcPr>
            <w:tcW w:w="0" w:type="auto"/>
            <w:gridSpan w:val="2"/>
            <w:vAlign w:val="center"/>
            <w:hideMark/>
          </w:tcPr>
          <w:p w:rsidR="00F43BB4" w:rsidRPr="00F43BB4" w:rsidRDefault="00F43BB4" w:rsidP="00F43BB4">
            <w:pPr>
              <w:spacing w:before="100" w:beforeAutospacing="1" w:after="100" w:afterAutospacing="1" w:line="240" w:lineRule="auto"/>
              <w:jc w:val="center"/>
              <w:outlineLvl w:val="2"/>
              <w:rPr>
                <w:rFonts w:ascii="Times New Roman" w:eastAsia="Times New Roman" w:hAnsi="Times New Roman" w:cs="Times New Roman"/>
                <w:b/>
                <w:bCs/>
                <w:sz w:val="27"/>
                <w:szCs w:val="27"/>
                <w:lang w:eastAsia="es-CR"/>
              </w:rPr>
            </w:pPr>
            <w:r w:rsidRPr="00F43BB4">
              <w:rPr>
                <w:rFonts w:ascii="Verdana" w:eastAsia="Times New Roman" w:hAnsi="Verdana" w:cs="Times New Roman"/>
                <w:b/>
                <w:bCs/>
                <w:color w:val="0033CC"/>
                <w:sz w:val="27"/>
                <w:szCs w:val="27"/>
                <w:lang w:eastAsia="es-CR"/>
              </w:rPr>
              <w:t>SOLO ALOJAMIENTO</w:t>
            </w:r>
          </w:p>
          <w:tbl>
            <w:tblPr>
              <w:tblW w:w="4750" w:type="pct"/>
              <w:jc w:val="center"/>
              <w:tblCellSpacing w:w="7" w:type="dxa"/>
              <w:shd w:val="clear" w:color="auto" w:fill="CCCC99"/>
              <w:tblCellMar>
                <w:top w:w="30" w:type="dxa"/>
                <w:left w:w="30" w:type="dxa"/>
                <w:bottom w:w="30" w:type="dxa"/>
                <w:right w:w="30" w:type="dxa"/>
              </w:tblCellMar>
              <w:tblLook w:val="04A0"/>
            </w:tblPr>
            <w:tblGrid>
              <w:gridCol w:w="2141"/>
              <w:gridCol w:w="2134"/>
              <w:gridCol w:w="2134"/>
              <w:gridCol w:w="2141"/>
            </w:tblGrid>
            <w:tr w:rsidR="00F43BB4" w:rsidRPr="00F43BB4">
              <w:trPr>
                <w:tblCellSpacing w:w="7" w:type="dxa"/>
                <w:jc w:val="center"/>
              </w:trPr>
              <w:tc>
                <w:tcPr>
                  <w:tcW w:w="1250" w:type="pct"/>
                  <w:shd w:val="clear" w:color="auto" w:fill="FFFFFF"/>
                  <w:vAlign w:val="center"/>
                  <w:hideMark/>
                </w:tcPr>
                <w:p w:rsidR="00F43BB4" w:rsidRPr="00F43BB4" w:rsidRDefault="00F43BB4" w:rsidP="00F43BB4">
                  <w:pPr>
                    <w:spacing w:after="0" w:line="240" w:lineRule="auto"/>
                    <w:jc w:val="center"/>
                    <w:rPr>
                      <w:rFonts w:ascii="Times New Roman" w:eastAsia="Times New Roman" w:hAnsi="Times New Roman" w:cs="Times New Roman"/>
                      <w:sz w:val="24"/>
                      <w:szCs w:val="24"/>
                      <w:lang w:eastAsia="es-CR"/>
                    </w:rPr>
                  </w:pPr>
                  <w:r w:rsidRPr="00F43BB4">
                    <w:rPr>
                      <w:rFonts w:ascii="Verdana" w:eastAsia="Times New Roman" w:hAnsi="Verdana" w:cs="Times New Roman"/>
                      <w:b/>
                      <w:bCs/>
                      <w:sz w:val="20"/>
                      <w:szCs w:val="20"/>
                      <w:lang w:eastAsia="es-CR"/>
                    </w:rPr>
                    <w:t>Descripción</w:t>
                  </w:r>
                </w:p>
              </w:tc>
              <w:tc>
                <w:tcPr>
                  <w:tcW w:w="1250" w:type="pct"/>
                  <w:shd w:val="clear" w:color="auto" w:fill="008000"/>
                  <w:vAlign w:val="center"/>
                  <w:hideMark/>
                </w:tcPr>
                <w:p w:rsidR="00F43BB4" w:rsidRPr="00F43BB4" w:rsidRDefault="00F43BB4" w:rsidP="00F43BB4">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43BB4">
                    <w:rPr>
                      <w:rFonts w:ascii="Verdana" w:eastAsia="Times New Roman" w:hAnsi="Verdana" w:cs="Times New Roman"/>
                      <w:b/>
                      <w:bCs/>
                      <w:color w:val="FFFFFF"/>
                      <w:sz w:val="20"/>
                      <w:lang w:val="pt-BR" w:eastAsia="es-CR"/>
                    </w:rPr>
                    <w:t>Temporada Verde</w:t>
                  </w:r>
                  <w:r w:rsidRPr="00F43BB4">
                    <w:rPr>
                      <w:rFonts w:ascii="Times New Roman" w:eastAsia="Times New Roman" w:hAnsi="Times New Roman" w:cs="Times New Roman"/>
                      <w:sz w:val="24"/>
                      <w:szCs w:val="24"/>
                      <w:lang w:eastAsia="es-CR"/>
                    </w:rPr>
                    <w:br/>
                  </w:r>
                  <w:r w:rsidRPr="00F43BB4">
                    <w:rPr>
                      <w:rFonts w:ascii="Verdana" w:eastAsia="Times New Roman" w:hAnsi="Verdana" w:cs="Times New Roman"/>
                      <w:b/>
                      <w:bCs/>
                      <w:color w:val="FFFFFF"/>
                      <w:sz w:val="15"/>
                      <w:lang w:eastAsia="es-CR"/>
                    </w:rPr>
                    <w:t>Mayo 01, 2009 a Dic. 19, 2009 y Abril 04 a Dic. 19, 2010</w:t>
                  </w:r>
                </w:p>
              </w:tc>
              <w:tc>
                <w:tcPr>
                  <w:tcW w:w="1250" w:type="pct"/>
                  <w:shd w:val="clear" w:color="auto" w:fill="006699"/>
                  <w:vAlign w:val="center"/>
                  <w:hideMark/>
                </w:tcPr>
                <w:p w:rsidR="00F43BB4" w:rsidRPr="00F43BB4" w:rsidRDefault="00F43BB4" w:rsidP="00F43BB4">
                  <w:pPr>
                    <w:spacing w:after="0" w:line="240" w:lineRule="auto"/>
                    <w:jc w:val="center"/>
                    <w:rPr>
                      <w:rFonts w:ascii="Times New Roman" w:eastAsia="Times New Roman" w:hAnsi="Times New Roman" w:cs="Times New Roman"/>
                      <w:sz w:val="24"/>
                      <w:szCs w:val="24"/>
                      <w:lang w:eastAsia="es-CR"/>
                    </w:rPr>
                  </w:pPr>
                  <w:r w:rsidRPr="00F43BB4">
                    <w:rPr>
                      <w:rFonts w:ascii="Verdana" w:eastAsia="Times New Roman" w:hAnsi="Verdana" w:cs="Times New Roman"/>
                      <w:b/>
                      <w:bCs/>
                      <w:color w:val="FFFFFF"/>
                      <w:sz w:val="20"/>
                      <w:lang w:val="pt-BR" w:eastAsia="es-CR"/>
                    </w:rPr>
                    <w:t>Temporada Alta</w:t>
                  </w:r>
                  <w:r w:rsidRPr="00F43BB4">
                    <w:rPr>
                      <w:rFonts w:ascii="Verdana" w:eastAsia="Times New Roman" w:hAnsi="Verdana" w:cs="Times New Roman"/>
                      <w:color w:val="FFFFFF"/>
                      <w:sz w:val="20"/>
                      <w:szCs w:val="20"/>
                      <w:lang w:eastAsia="es-CR"/>
                    </w:rPr>
                    <w:br/>
                  </w:r>
                  <w:r w:rsidRPr="00F43BB4">
                    <w:rPr>
                      <w:rFonts w:ascii="Verdana" w:eastAsia="Times New Roman" w:hAnsi="Verdana" w:cs="Times New Roman"/>
                      <w:b/>
                      <w:bCs/>
                      <w:color w:val="FFFFFF"/>
                      <w:sz w:val="15"/>
                      <w:lang w:eastAsia="es-CR"/>
                    </w:rPr>
                    <w:t>Enero 04 a Marzo 27, 2010</w:t>
                  </w:r>
                </w:p>
              </w:tc>
              <w:tc>
                <w:tcPr>
                  <w:tcW w:w="1250" w:type="pct"/>
                  <w:shd w:val="clear" w:color="auto" w:fill="003366"/>
                  <w:vAlign w:val="center"/>
                  <w:hideMark/>
                </w:tcPr>
                <w:p w:rsidR="00F43BB4" w:rsidRPr="00F43BB4" w:rsidRDefault="00F43BB4" w:rsidP="00F43BB4">
                  <w:pPr>
                    <w:spacing w:after="0" w:line="240" w:lineRule="auto"/>
                    <w:jc w:val="center"/>
                    <w:rPr>
                      <w:rFonts w:ascii="Times New Roman" w:eastAsia="Times New Roman" w:hAnsi="Times New Roman" w:cs="Times New Roman"/>
                      <w:sz w:val="24"/>
                      <w:szCs w:val="24"/>
                      <w:lang w:eastAsia="es-CR"/>
                    </w:rPr>
                  </w:pPr>
                  <w:r w:rsidRPr="00F43BB4">
                    <w:rPr>
                      <w:rFonts w:ascii="Verdana" w:eastAsia="Times New Roman" w:hAnsi="Verdana" w:cs="Times New Roman"/>
                      <w:b/>
                      <w:bCs/>
                      <w:color w:val="FFFFFF"/>
                      <w:sz w:val="20"/>
                      <w:szCs w:val="20"/>
                      <w:lang w:eastAsia="es-CR"/>
                    </w:rPr>
                    <w:t>Semanas Especiales:</w:t>
                  </w:r>
                  <w:r w:rsidRPr="00F43BB4">
                    <w:rPr>
                      <w:rFonts w:ascii="Times New Roman" w:eastAsia="Times New Roman" w:hAnsi="Times New Roman" w:cs="Times New Roman"/>
                      <w:b/>
                      <w:bCs/>
                      <w:sz w:val="24"/>
                      <w:szCs w:val="24"/>
                      <w:lang w:eastAsia="es-CR"/>
                    </w:rPr>
                    <w:br/>
                  </w:r>
                  <w:r w:rsidRPr="00F43BB4">
                    <w:rPr>
                      <w:rFonts w:ascii="Verdana" w:eastAsia="Times New Roman" w:hAnsi="Verdana" w:cs="Times New Roman"/>
                      <w:b/>
                      <w:bCs/>
                      <w:color w:val="FFFFFF"/>
                      <w:sz w:val="15"/>
                      <w:szCs w:val="15"/>
                      <w:lang w:eastAsia="es-CR"/>
                    </w:rPr>
                    <w:t>Semana Santa y Fin de Año</w:t>
                  </w:r>
                </w:p>
              </w:tc>
            </w:tr>
            <w:tr w:rsidR="00F43BB4" w:rsidRPr="00F43BB4">
              <w:trPr>
                <w:tblCellSpacing w:w="7" w:type="dxa"/>
                <w:jc w:val="center"/>
              </w:trPr>
              <w:tc>
                <w:tcPr>
                  <w:tcW w:w="0" w:type="auto"/>
                  <w:shd w:val="clear" w:color="auto" w:fill="FFFFFF"/>
                  <w:vAlign w:val="center"/>
                  <w:hideMark/>
                </w:tcPr>
                <w:p w:rsidR="00F43BB4" w:rsidRPr="00F43BB4" w:rsidRDefault="00F43BB4" w:rsidP="00F43BB4">
                  <w:pPr>
                    <w:spacing w:before="100" w:beforeAutospacing="1" w:after="100" w:afterAutospacing="1" w:line="240" w:lineRule="auto"/>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Doble Estándar</w:t>
                  </w:r>
                </w:p>
              </w:tc>
              <w:tc>
                <w:tcPr>
                  <w:tcW w:w="0" w:type="auto"/>
                  <w:shd w:val="clear" w:color="auto" w:fill="FFFFFF"/>
                  <w:vAlign w:val="center"/>
                  <w:hideMark/>
                </w:tcPr>
                <w:p w:rsidR="00F43BB4" w:rsidRPr="00F43BB4" w:rsidRDefault="00F43BB4" w:rsidP="00F43BB4">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$ 79.00</w:t>
                  </w:r>
                </w:p>
              </w:tc>
              <w:tc>
                <w:tcPr>
                  <w:tcW w:w="0" w:type="auto"/>
                  <w:shd w:val="clear" w:color="auto" w:fill="FFFFFF"/>
                  <w:vAlign w:val="center"/>
                  <w:hideMark/>
                </w:tcPr>
                <w:p w:rsidR="00F43BB4" w:rsidRPr="00F43BB4" w:rsidRDefault="00F43BB4" w:rsidP="00F43BB4">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$ 98.00</w:t>
                  </w:r>
                </w:p>
              </w:tc>
              <w:tc>
                <w:tcPr>
                  <w:tcW w:w="0" w:type="auto"/>
                  <w:shd w:val="clear" w:color="auto" w:fill="FFFFFF"/>
                  <w:vAlign w:val="center"/>
                  <w:hideMark/>
                </w:tcPr>
                <w:p w:rsidR="00F43BB4" w:rsidRPr="00F43BB4" w:rsidRDefault="00F43BB4" w:rsidP="00F43BB4">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$ 160.00</w:t>
                  </w:r>
                </w:p>
              </w:tc>
            </w:tr>
            <w:tr w:rsidR="00F43BB4" w:rsidRPr="00F43BB4">
              <w:trPr>
                <w:tblCellSpacing w:w="7" w:type="dxa"/>
                <w:jc w:val="center"/>
              </w:trPr>
              <w:tc>
                <w:tcPr>
                  <w:tcW w:w="0" w:type="auto"/>
                  <w:shd w:val="clear" w:color="auto" w:fill="FFFFFF"/>
                  <w:vAlign w:val="center"/>
                  <w:hideMark/>
                </w:tcPr>
                <w:p w:rsidR="00F43BB4" w:rsidRPr="00F43BB4" w:rsidRDefault="00F43BB4" w:rsidP="00F43BB4">
                  <w:pPr>
                    <w:spacing w:before="100" w:beforeAutospacing="1" w:after="100" w:afterAutospacing="1" w:line="240" w:lineRule="auto"/>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 xml:space="preserve">Doble </w:t>
                  </w:r>
                  <w:proofErr w:type="spellStart"/>
                  <w:r w:rsidRPr="00F43BB4">
                    <w:rPr>
                      <w:rFonts w:ascii="Verdana" w:eastAsia="Times New Roman" w:hAnsi="Verdana" w:cs="Times New Roman"/>
                      <w:sz w:val="20"/>
                      <w:szCs w:val="20"/>
                      <w:lang w:eastAsia="es-CR"/>
                    </w:rPr>
                    <w:t>Deluxe</w:t>
                  </w:r>
                  <w:proofErr w:type="spellEnd"/>
                </w:p>
              </w:tc>
              <w:tc>
                <w:tcPr>
                  <w:tcW w:w="0" w:type="auto"/>
                  <w:shd w:val="clear" w:color="auto" w:fill="FFFFFF"/>
                  <w:vAlign w:val="center"/>
                  <w:hideMark/>
                </w:tcPr>
                <w:p w:rsidR="00F43BB4" w:rsidRPr="00F43BB4" w:rsidRDefault="00F43BB4" w:rsidP="00F43BB4">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$ 93.00</w:t>
                  </w:r>
                </w:p>
              </w:tc>
              <w:tc>
                <w:tcPr>
                  <w:tcW w:w="0" w:type="auto"/>
                  <w:shd w:val="clear" w:color="auto" w:fill="FFFFFF"/>
                  <w:vAlign w:val="center"/>
                  <w:hideMark/>
                </w:tcPr>
                <w:p w:rsidR="00F43BB4" w:rsidRPr="00F43BB4" w:rsidRDefault="00F43BB4" w:rsidP="00F43BB4">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$ 114.00</w:t>
                  </w:r>
                </w:p>
              </w:tc>
              <w:tc>
                <w:tcPr>
                  <w:tcW w:w="0" w:type="auto"/>
                  <w:shd w:val="clear" w:color="auto" w:fill="FFFFFF"/>
                  <w:vAlign w:val="center"/>
                  <w:hideMark/>
                </w:tcPr>
                <w:p w:rsidR="00F43BB4" w:rsidRPr="00F43BB4" w:rsidRDefault="00F43BB4" w:rsidP="00F43BB4">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$ 181.00</w:t>
                  </w:r>
                </w:p>
              </w:tc>
            </w:tr>
            <w:tr w:rsidR="00F43BB4" w:rsidRPr="00F43BB4">
              <w:trPr>
                <w:tblCellSpacing w:w="7" w:type="dxa"/>
                <w:jc w:val="center"/>
              </w:trPr>
              <w:tc>
                <w:tcPr>
                  <w:tcW w:w="0" w:type="auto"/>
                  <w:shd w:val="clear" w:color="auto" w:fill="FFFFFF"/>
                  <w:vAlign w:val="center"/>
                  <w:hideMark/>
                </w:tcPr>
                <w:p w:rsidR="00F43BB4" w:rsidRPr="00F43BB4" w:rsidRDefault="00F43BB4" w:rsidP="00F43BB4">
                  <w:pPr>
                    <w:spacing w:before="100" w:beforeAutospacing="1" w:after="100" w:afterAutospacing="1" w:line="240" w:lineRule="auto"/>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 xml:space="preserve">Junior Suite o Villa </w:t>
                  </w:r>
                </w:p>
              </w:tc>
              <w:tc>
                <w:tcPr>
                  <w:tcW w:w="0" w:type="auto"/>
                  <w:shd w:val="clear" w:color="auto" w:fill="FFFFFF"/>
                  <w:vAlign w:val="center"/>
                  <w:hideMark/>
                </w:tcPr>
                <w:p w:rsidR="00F43BB4" w:rsidRPr="00F43BB4" w:rsidRDefault="00F43BB4" w:rsidP="00F43BB4">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$ 150.00</w:t>
                  </w:r>
                </w:p>
              </w:tc>
              <w:tc>
                <w:tcPr>
                  <w:tcW w:w="0" w:type="auto"/>
                  <w:shd w:val="clear" w:color="auto" w:fill="FFFFFF"/>
                  <w:vAlign w:val="center"/>
                  <w:hideMark/>
                </w:tcPr>
                <w:p w:rsidR="00F43BB4" w:rsidRPr="00F43BB4" w:rsidRDefault="00F43BB4" w:rsidP="00F43BB4">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$ 182.00</w:t>
                  </w:r>
                </w:p>
              </w:tc>
              <w:tc>
                <w:tcPr>
                  <w:tcW w:w="0" w:type="auto"/>
                  <w:shd w:val="clear" w:color="auto" w:fill="FFFFFF"/>
                  <w:vAlign w:val="center"/>
                  <w:hideMark/>
                </w:tcPr>
                <w:p w:rsidR="00F43BB4" w:rsidRPr="00F43BB4" w:rsidRDefault="00F43BB4" w:rsidP="00F43BB4">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$ 265.00</w:t>
                  </w:r>
                </w:p>
              </w:tc>
            </w:tr>
            <w:tr w:rsidR="00F43BB4" w:rsidRPr="00F43BB4">
              <w:trPr>
                <w:tblCellSpacing w:w="7" w:type="dxa"/>
                <w:jc w:val="center"/>
              </w:trPr>
              <w:tc>
                <w:tcPr>
                  <w:tcW w:w="0" w:type="auto"/>
                  <w:shd w:val="clear" w:color="auto" w:fill="FFFFFF"/>
                  <w:vAlign w:val="center"/>
                  <w:hideMark/>
                </w:tcPr>
                <w:p w:rsidR="00F43BB4" w:rsidRPr="00F43BB4" w:rsidRDefault="00F43BB4" w:rsidP="00F43BB4">
                  <w:pPr>
                    <w:spacing w:before="100" w:beforeAutospacing="1" w:after="100" w:afterAutospacing="1" w:line="240" w:lineRule="auto"/>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Junior</w:t>
                  </w:r>
                </w:p>
              </w:tc>
              <w:tc>
                <w:tcPr>
                  <w:tcW w:w="0" w:type="auto"/>
                  <w:shd w:val="clear" w:color="auto" w:fill="FFFFFF"/>
                  <w:vAlign w:val="center"/>
                  <w:hideMark/>
                </w:tcPr>
                <w:p w:rsidR="00F43BB4" w:rsidRPr="00F43BB4" w:rsidRDefault="00F43BB4" w:rsidP="00F43BB4">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$ 120.00</w:t>
                  </w:r>
                </w:p>
              </w:tc>
              <w:tc>
                <w:tcPr>
                  <w:tcW w:w="0" w:type="auto"/>
                  <w:shd w:val="clear" w:color="auto" w:fill="FFFFFF"/>
                  <w:vAlign w:val="center"/>
                  <w:hideMark/>
                </w:tcPr>
                <w:p w:rsidR="00F43BB4" w:rsidRPr="00F43BB4" w:rsidRDefault="00F43BB4" w:rsidP="00F43BB4">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$ 150.00</w:t>
                  </w:r>
                </w:p>
              </w:tc>
              <w:tc>
                <w:tcPr>
                  <w:tcW w:w="0" w:type="auto"/>
                  <w:shd w:val="clear" w:color="auto" w:fill="FFFFFF"/>
                  <w:vAlign w:val="center"/>
                  <w:hideMark/>
                </w:tcPr>
                <w:p w:rsidR="00F43BB4" w:rsidRPr="00F43BB4" w:rsidRDefault="00F43BB4" w:rsidP="00F43BB4">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$ 228.00</w:t>
                  </w:r>
                </w:p>
              </w:tc>
            </w:tr>
            <w:tr w:rsidR="00F43BB4" w:rsidRPr="00F43BB4">
              <w:trPr>
                <w:tblCellSpacing w:w="7" w:type="dxa"/>
                <w:jc w:val="center"/>
              </w:trPr>
              <w:tc>
                <w:tcPr>
                  <w:tcW w:w="0" w:type="auto"/>
                  <w:shd w:val="clear" w:color="auto" w:fill="FFFFFF"/>
                  <w:vAlign w:val="center"/>
                  <w:hideMark/>
                </w:tcPr>
                <w:p w:rsidR="00F43BB4" w:rsidRPr="00F43BB4" w:rsidRDefault="00F43BB4" w:rsidP="00F43BB4">
                  <w:p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F43BB4">
                    <w:rPr>
                      <w:rFonts w:ascii="Verdana" w:eastAsia="Times New Roman" w:hAnsi="Verdana" w:cs="Times New Roman"/>
                      <w:sz w:val="20"/>
                      <w:szCs w:val="20"/>
                      <w:lang w:eastAsia="es-CR"/>
                    </w:rPr>
                    <w:t>Master</w:t>
                  </w:r>
                  <w:proofErr w:type="spellEnd"/>
                </w:p>
              </w:tc>
              <w:tc>
                <w:tcPr>
                  <w:tcW w:w="0" w:type="auto"/>
                  <w:shd w:val="clear" w:color="auto" w:fill="FFFFFF"/>
                  <w:vAlign w:val="center"/>
                  <w:hideMark/>
                </w:tcPr>
                <w:p w:rsidR="00F43BB4" w:rsidRPr="00F43BB4" w:rsidRDefault="00F43BB4" w:rsidP="00F43BB4">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$ 164.00</w:t>
                  </w:r>
                </w:p>
              </w:tc>
              <w:tc>
                <w:tcPr>
                  <w:tcW w:w="0" w:type="auto"/>
                  <w:shd w:val="clear" w:color="auto" w:fill="FFFFFF"/>
                  <w:vAlign w:val="center"/>
                  <w:hideMark/>
                </w:tcPr>
                <w:p w:rsidR="00F43BB4" w:rsidRPr="00F43BB4" w:rsidRDefault="00F43BB4" w:rsidP="00F43BB4">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$ 198.00</w:t>
                  </w:r>
                </w:p>
              </w:tc>
              <w:tc>
                <w:tcPr>
                  <w:tcW w:w="0" w:type="auto"/>
                  <w:shd w:val="clear" w:color="auto" w:fill="FFFFFF"/>
                  <w:vAlign w:val="center"/>
                  <w:hideMark/>
                </w:tcPr>
                <w:p w:rsidR="00F43BB4" w:rsidRPr="00F43BB4" w:rsidRDefault="00F43BB4" w:rsidP="00F43BB4">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$ 286.00</w:t>
                  </w:r>
                </w:p>
              </w:tc>
            </w:tr>
            <w:tr w:rsidR="00F43BB4" w:rsidRPr="00F43BB4">
              <w:trPr>
                <w:tblCellSpacing w:w="7" w:type="dxa"/>
                <w:jc w:val="center"/>
              </w:trPr>
              <w:tc>
                <w:tcPr>
                  <w:tcW w:w="0" w:type="auto"/>
                  <w:shd w:val="clear" w:color="auto" w:fill="FFFFFF"/>
                  <w:vAlign w:val="center"/>
                  <w:hideMark/>
                </w:tcPr>
                <w:p w:rsidR="00F43BB4" w:rsidRPr="00F43BB4" w:rsidRDefault="00F43BB4" w:rsidP="00F43BB4">
                  <w:pPr>
                    <w:spacing w:before="100" w:beforeAutospacing="1" w:after="100" w:afterAutospacing="1" w:line="240" w:lineRule="auto"/>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Full Suite</w:t>
                  </w:r>
                </w:p>
              </w:tc>
              <w:tc>
                <w:tcPr>
                  <w:tcW w:w="0" w:type="auto"/>
                  <w:shd w:val="clear" w:color="auto" w:fill="FFFFFF"/>
                  <w:vAlign w:val="center"/>
                  <w:hideMark/>
                </w:tcPr>
                <w:p w:rsidR="00F43BB4" w:rsidRPr="00F43BB4" w:rsidRDefault="00F43BB4" w:rsidP="00F43BB4">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$ 198.00</w:t>
                  </w:r>
                </w:p>
              </w:tc>
              <w:tc>
                <w:tcPr>
                  <w:tcW w:w="0" w:type="auto"/>
                  <w:shd w:val="clear" w:color="auto" w:fill="FFFFFF"/>
                  <w:vAlign w:val="center"/>
                  <w:hideMark/>
                </w:tcPr>
                <w:p w:rsidR="00F43BB4" w:rsidRPr="00F43BB4" w:rsidRDefault="00F43BB4" w:rsidP="00F43BB4">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$ 245.00</w:t>
                  </w:r>
                </w:p>
              </w:tc>
              <w:tc>
                <w:tcPr>
                  <w:tcW w:w="0" w:type="auto"/>
                  <w:shd w:val="clear" w:color="auto" w:fill="FFFFFF"/>
                  <w:vAlign w:val="center"/>
                  <w:hideMark/>
                </w:tcPr>
                <w:p w:rsidR="00F43BB4" w:rsidRPr="00F43BB4" w:rsidRDefault="00F43BB4" w:rsidP="00F43BB4">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$ 335.00</w:t>
                  </w:r>
                </w:p>
              </w:tc>
            </w:tr>
          </w:tbl>
          <w:p w:rsidR="00F43BB4" w:rsidRPr="00F43BB4" w:rsidRDefault="00F43BB4" w:rsidP="00F43BB4">
            <w:pPr>
              <w:spacing w:before="100" w:beforeAutospacing="1" w:after="100" w:afterAutospacing="1" w:line="240" w:lineRule="auto"/>
              <w:rPr>
                <w:rFonts w:ascii="Times New Roman" w:eastAsia="Times New Roman" w:hAnsi="Times New Roman" w:cs="Times New Roman"/>
                <w:sz w:val="24"/>
                <w:szCs w:val="24"/>
                <w:lang w:eastAsia="es-CR"/>
              </w:rPr>
            </w:pPr>
            <w:r w:rsidRPr="00F43BB4">
              <w:rPr>
                <w:rFonts w:ascii="Verdana" w:eastAsia="Times New Roman" w:hAnsi="Verdana" w:cs="Times New Roman"/>
                <w:b/>
                <w:bCs/>
                <w:color w:val="CC0000"/>
                <w:sz w:val="20"/>
                <w:szCs w:val="20"/>
                <w:lang w:eastAsia="es-CR"/>
              </w:rPr>
              <w:t>NOTAS:</w:t>
            </w:r>
          </w:p>
          <w:p w:rsidR="00F43BB4" w:rsidRPr="00F43BB4" w:rsidRDefault="00F43BB4" w:rsidP="00F43BB4">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 xml:space="preserve">Tarifas incluyen todos los impuestos de ley </w:t>
            </w:r>
          </w:p>
          <w:p w:rsidR="00F43BB4" w:rsidRPr="00F43BB4" w:rsidRDefault="00F43BB4" w:rsidP="00F43BB4">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Las tarifas no incluyen ningún tipo de alimentación.</w:t>
            </w:r>
            <w:r w:rsidRPr="00F43BB4">
              <w:rPr>
                <w:rFonts w:ascii="Times New Roman" w:eastAsia="Times New Roman" w:hAnsi="Times New Roman" w:cs="Times New Roman"/>
                <w:sz w:val="24"/>
                <w:szCs w:val="24"/>
                <w:lang w:eastAsia="es-CR"/>
              </w:rPr>
              <w:t xml:space="preserve"> </w:t>
            </w:r>
          </w:p>
          <w:p w:rsidR="00F43BB4" w:rsidRPr="00F43BB4" w:rsidRDefault="00F43BB4" w:rsidP="00F43BB4">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En el máximo de personas por habitación, se consideran tanto a los adultos como a los niños.</w:t>
            </w:r>
            <w:r w:rsidRPr="00F43BB4">
              <w:rPr>
                <w:rFonts w:ascii="Times New Roman" w:eastAsia="Times New Roman" w:hAnsi="Times New Roman" w:cs="Times New Roman"/>
                <w:sz w:val="24"/>
                <w:szCs w:val="24"/>
                <w:lang w:eastAsia="es-CR"/>
              </w:rPr>
              <w:t xml:space="preserve"> </w:t>
            </w:r>
          </w:p>
          <w:p w:rsidR="00F43BB4" w:rsidRPr="00F43BB4" w:rsidRDefault="00F43BB4" w:rsidP="00F43BB4">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F43BB4">
              <w:rPr>
                <w:rFonts w:ascii="Verdana" w:eastAsia="Times New Roman" w:hAnsi="Verdana" w:cs="Times New Roman"/>
                <w:sz w:val="20"/>
                <w:szCs w:val="20"/>
                <w:lang w:eastAsia="es-CR"/>
              </w:rPr>
              <w:t xml:space="preserve">Tarifas expresadas en US$.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738E8"/>
    <w:multiLevelType w:val="multilevel"/>
    <w:tmpl w:val="D2C67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73D76E9"/>
    <w:multiLevelType w:val="multilevel"/>
    <w:tmpl w:val="3E582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A556571"/>
    <w:multiLevelType w:val="multilevel"/>
    <w:tmpl w:val="D618E6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F43BB4"/>
    <w:rsid w:val="00013088"/>
    <w:rsid w:val="00021CA3"/>
    <w:rsid w:val="00024515"/>
    <w:rsid w:val="00024EA2"/>
    <w:rsid w:val="0004413C"/>
    <w:rsid w:val="00057C3E"/>
    <w:rsid w:val="00063925"/>
    <w:rsid w:val="00065180"/>
    <w:rsid w:val="000719D8"/>
    <w:rsid w:val="00071F60"/>
    <w:rsid w:val="00072421"/>
    <w:rsid w:val="00075092"/>
    <w:rsid w:val="00076E3B"/>
    <w:rsid w:val="000835FB"/>
    <w:rsid w:val="00092E32"/>
    <w:rsid w:val="0009679A"/>
    <w:rsid w:val="000A1168"/>
    <w:rsid w:val="000A731C"/>
    <w:rsid w:val="000A75DE"/>
    <w:rsid w:val="000F0D35"/>
    <w:rsid w:val="001114C1"/>
    <w:rsid w:val="001147EB"/>
    <w:rsid w:val="001171A5"/>
    <w:rsid w:val="00124B8B"/>
    <w:rsid w:val="00140B5E"/>
    <w:rsid w:val="001440CA"/>
    <w:rsid w:val="00147A9B"/>
    <w:rsid w:val="00160956"/>
    <w:rsid w:val="00162980"/>
    <w:rsid w:val="00164C9F"/>
    <w:rsid w:val="00166E13"/>
    <w:rsid w:val="0017319E"/>
    <w:rsid w:val="001851D2"/>
    <w:rsid w:val="00194C3E"/>
    <w:rsid w:val="00195F67"/>
    <w:rsid w:val="00197D8D"/>
    <w:rsid w:val="001A658B"/>
    <w:rsid w:val="001A6679"/>
    <w:rsid w:val="001A6ECC"/>
    <w:rsid w:val="001B7381"/>
    <w:rsid w:val="001D189B"/>
    <w:rsid w:val="001D5AA7"/>
    <w:rsid w:val="001D6690"/>
    <w:rsid w:val="001E0C8C"/>
    <w:rsid w:val="001E1A6E"/>
    <w:rsid w:val="001E48FE"/>
    <w:rsid w:val="001F2B2B"/>
    <w:rsid w:val="00215E7C"/>
    <w:rsid w:val="00230893"/>
    <w:rsid w:val="002355C0"/>
    <w:rsid w:val="0024305F"/>
    <w:rsid w:val="002440E5"/>
    <w:rsid w:val="002569B3"/>
    <w:rsid w:val="002928DB"/>
    <w:rsid w:val="002A439F"/>
    <w:rsid w:val="002A7B4E"/>
    <w:rsid w:val="00330F85"/>
    <w:rsid w:val="0035784A"/>
    <w:rsid w:val="00360B29"/>
    <w:rsid w:val="00365848"/>
    <w:rsid w:val="00384869"/>
    <w:rsid w:val="00394A40"/>
    <w:rsid w:val="003953DC"/>
    <w:rsid w:val="003C140B"/>
    <w:rsid w:val="003C259A"/>
    <w:rsid w:val="003D61F2"/>
    <w:rsid w:val="003F3716"/>
    <w:rsid w:val="00411017"/>
    <w:rsid w:val="00432C11"/>
    <w:rsid w:val="004411C6"/>
    <w:rsid w:val="004703C4"/>
    <w:rsid w:val="00475CF3"/>
    <w:rsid w:val="004A54F7"/>
    <w:rsid w:val="004B438F"/>
    <w:rsid w:val="004B4CBB"/>
    <w:rsid w:val="004D466E"/>
    <w:rsid w:val="004E4224"/>
    <w:rsid w:val="004E59EB"/>
    <w:rsid w:val="004F7FDC"/>
    <w:rsid w:val="0050488D"/>
    <w:rsid w:val="00510D22"/>
    <w:rsid w:val="00516290"/>
    <w:rsid w:val="0055049B"/>
    <w:rsid w:val="00554459"/>
    <w:rsid w:val="00561A12"/>
    <w:rsid w:val="005A6227"/>
    <w:rsid w:val="005C32B2"/>
    <w:rsid w:val="005D1C35"/>
    <w:rsid w:val="005D36DC"/>
    <w:rsid w:val="005F48DE"/>
    <w:rsid w:val="005F7AA5"/>
    <w:rsid w:val="005F7E67"/>
    <w:rsid w:val="006136C1"/>
    <w:rsid w:val="006176D6"/>
    <w:rsid w:val="0062229F"/>
    <w:rsid w:val="006450AE"/>
    <w:rsid w:val="0065086A"/>
    <w:rsid w:val="00663745"/>
    <w:rsid w:val="00667401"/>
    <w:rsid w:val="006743FA"/>
    <w:rsid w:val="006829B8"/>
    <w:rsid w:val="00691720"/>
    <w:rsid w:val="006943F6"/>
    <w:rsid w:val="00696CDD"/>
    <w:rsid w:val="006A54F6"/>
    <w:rsid w:val="006A6F80"/>
    <w:rsid w:val="006C7136"/>
    <w:rsid w:val="006E412B"/>
    <w:rsid w:val="006F6735"/>
    <w:rsid w:val="00703859"/>
    <w:rsid w:val="0071119C"/>
    <w:rsid w:val="00722B8B"/>
    <w:rsid w:val="0072737E"/>
    <w:rsid w:val="0075795B"/>
    <w:rsid w:val="0078364E"/>
    <w:rsid w:val="007939C5"/>
    <w:rsid w:val="007A0EB4"/>
    <w:rsid w:val="007B0276"/>
    <w:rsid w:val="007B1EA9"/>
    <w:rsid w:val="007C0881"/>
    <w:rsid w:val="007C1190"/>
    <w:rsid w:val="007C18E4"/>
    <w:rsid w:val="007D7A11"/>
    <w:rsid w:val="007E1B74"/>
    <w:rsid w:val="007E3AE5"/>
    <w:rsid w:val="007F418B"/>
    <w:rsid w:val="008048E7"/>
    <w:rsid w:val="00807C70"/>
    <w:rsid w:val="00831587"/>
    <w:rsid w:val="00843992"/>
    <w:rsid w:val="00845AB2"/>
    <w:rsid w:val="00846A5B"/>
    <w:rsid w:val="00851CAB"/>
    <w:rsid w:val="008525B7"/>
    <w:rsid w:val="0085734C"/>
    <w:rsid w:val="008678CB"/>
    <w:rsid w:val="00875EFE"/>
    <w:rsid w:val="00876151"/>
    <w:rsid w:val="00897233"/>
    <w:rsid w:val="008C3D1E"/>
    <w:rsid w:val="008D5963"/>
    <w:rsid w:val="008E2BDA"/>
    <w:rsid w:val="008F3DFF"/>
    <w:rsid w:val="008F55BF"/>
    <w:rsid w:val="00932548"/>
    <w:rsid w:val="00943DCB"/>
    <w:rsid w:val="00952AA5"/>
    <w:rsid w:val="00954E64"/>
    <w:rsid w:val="00956E4B"/>
    <w:rsid w:val="009622E9"/>
    <w:rsid w:val="00975792"/>
    <w:rsid w:val="00994D15"/>
    <w:rsid w:val="009A6B4E"/>
    <w:rsid w:val="009B1392"/>
    <w:rsid w:val="009F5BB7"/>
    <w:rsid w:val="00A03841"/>
    <w:rsid w:val="00A050E3"/>
    <w:rsid w:val="00A14705"/>
    <w:rsid w:val="00A22535"/>
    <w:rsid w:val="00A2299D"/>
    <w:rsid w:val="00A308F3"/>
    <w:rsid w:val="00A44C93"/>
    <w:rsid w:val="00A80BAA"/>
    <w:rsid w:val="00AA3E2B"/>
    <w:rsid w:val="00AA52E5"/>
    <w:rsid w:val="00AB2CC3"/>
    <w:rsid w:val="00AB6B51"/>
    <w:rsid w:val="00AF159D"/>
    <w:rsid w:val="00B01CB1"/>
    <w:rsid w:val="00B01DB8"/>
    <w:rsid w:val="00B125C3"/>
    <w:rsid w:val="00B16F65"/>
    <w:rsid w:val="00B234AE"/>
    <w:rsid w:val="00B33698"/>
    <w:rsid w:val="00B352E7"/>
    <w:rsid w:val="00B5634D"/>
    <w:rsid w:val="00B610F2"/>
    <w:rsid w:val="00B641E8"/>
    <w:rsid w:val="00B652EA"/>
    <w:rsid w:val="00B71BA7"/>
    <w:rsid w:val="00B84F65"/>
    <w:rsid w:val="00B91EE6"/>
    <w:rsid w:val="00BC291F"/>
    <w:rsid w:val="00BD1764"/>
    <w:rsid w:val="00BE07AA"/>
    <w:rsid w:val="00BE0E6F"/>
    <w:rsid w:val="00BE3A18"/>
    <w:rsid w:val="00BF042D"/>
    <w:rsid w:val="00BF1679"/>
    <w:rsid w:val="00BF1CE0"/>
    <w:rsid w:val="00BF581F"/>
    <w:rsid w:val="00C077C1"/>
    <w:rsid w:val="00C15ABA"/>
    <w:rsid w:val="00C21D86"/>
    <w:rsid w:val="00C3096C"/>
    <w:rsid w:val="00C30E92"/>
    <w:rsid w:val="00C3325D"/>
    <w:rsid w:val="00C45BDE"/>
    <w:rsid w:val="00C52128"/>
    <w:rsid w:val="00C56029"/>
    <w:rsid w:val="00C651F0"/>
    <w:rsid w:val="00C764B2"/>
    <w:rsid w:val="00C779E3"/>
    <w:rsid w:val="00C9292F"/>
    <w:rsid w:val="00CA72E0"/>
    <w:rsid w:val="00CA79AF"/>
    <w:rsid w:val="00CC0BD0"/>
    <w:rsid w:val="00CC3175"/>
    <w:rsid w:val="00D1422B"/>
    <w:rsid w:val="00D34EEA"/>
    <w:rsid w:val="00D45DA1"/>
    <w:rsid w:val="00D528B9"/>
    <w:rsid w:val="00D62D60"/>
    <w:rsid w:val="00D6349A"/>
    <w:rsid w:val="00D65C9B"/>
    <w:rsid w:val="00D7132A"/>
    <w:rsid w:val="00D75770"/>
    <w:rsid w:val="00D83F2F"/>
    <w:rsid w:val="00D86325"/>
    <w:rsid w:val="00D941FF"/>
    <w:rsid w:val="00D96A56"/>
    <w:rsid w:val="00DA099C"/>
    <w:rsid w:val="00DB4F25"/>
    <w:rsid w:val="00DD74E8"/>
    <w:rsid w:val="00E12B1D"/>
    <w:rsid w:val="00E217B5"/>
    <w:rsid w:val="00E32823"/>
    <w:rsid w:val="00E424BC"/>
    <w:rsid w:val="00E536CD"/>
    <w:rsid w:val="00E65A6C"/>
    <w:rsid w:val="00E67310"/>
    <w:rsid w:val="00E872F3"/>
    <w:rsid w:val="00E87F1B"/>
    <w:rsid w:val="00E92468"/>
    <w:rsid w:val="00E94427"/>
    <w:rsid w:val="00EB2CDF"/>
    <w:rsid w:val="00EB67C2"/>
    <w:rsid w:val="00EC73C8"/>
    <w:rsid w:val="00ED00BF"/>
    <w:rsid w:val="00F03F5B"/>
    <w:rsid w:val="00F17109"/>
    <w:rsid w:val="00F227C7"/>
    <w:rsid w:val="00F22D22"/>
    <w:rsid w:val="00F24193"/>
    <w:rsid w:val="00F438E7"/>
    <w:rsid w:val="00F43BB4"/>
    <w:rsid w:val="00F657A3"/>
    <w:rsid w:val="00F87978"/>
    <w:rsid w:val="00F91F67"/>
    <w:rsid w:val="00F9263F"/>
    <w:rsid w:val="00F9384F"/>
    <w:rsid w:val="00FB016D"/>
    <w:rsid w:val="00FB413B"/>
    <w:rsid w:val="00FC0683"/>
    <w:rsid w:val="00FE3227"/>
    <w:rsid w:val="00FE5160"/>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F43BB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paragraph" w:styleId="Ttulo3">
    <w:name w:val="heading 3"/>
    <w:basedOn w:val="Normal"/>
    <w:link w:val="Ttulo3Car"/>
    <w:uiPriority w:val="9"/>
    <w:qFormat/>
    <w:rsid w:val="00F43BB4"/>
    <w:pPr>
      <w:spacing w:before="100" w:beforeAutospacing="1" w:after="100" w:afterAutospacing="1" w:line="240" w:lineRule="auto"/>
      <w:outlineLvl w:val="2"/>
    </w:pPr>
    <w:rPr>
      <w:rFonts w:ascii="Times New Roman" w:eastAsia="Times New Roman" w:hAnsi="Times New Roman" w:cs="Times New Roman"/>
      <w:b/>
      <w:bCs/>
      <w:sz w:val="27"/>
      <w:szCs w:val="27"/>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43BB4"/>
    <w:rPr>
      <w:rFonts w:ascii="Times New Roman" w:eastAsia="Times New Roman" w:hAnsi="Times New Roman" w:cs="Times New Roman"/>
      <w:b/>
      <w:bCs/>
      <w:kern w:val="36"/>
      <w:sz w:val="48"/>
      <w:szCs w:val="48"/>
      <w:lang w:eastAsia="es-CR"/>
    </w:rPr>
  </w:style>
  <w:style w:type="character" w:customStyle="1" w:styleId="Ttulo3Car">
    <w:name w:val="Título 3 Car"/>
    <w:basedOn w:val="Fuentedeprrafopredeter"/>
    <w:link w:val="Ttulo3"/>
    <w:uiPriority w:val="9"/>
    <w:rsid w:val="00F43BB4"/>
    <w:rPr>
      <w:rFonts w:ascii="Times New Roman" w:eastAsia="Times New Roman" w:hAnsi="Times New Roman" w:cs="Times New Roman"/>
      <w:b/>
      <w:bCs/>
      <w:sz w:val="27"/>
      <w:szCs w:val="27"/>
      <w:lang w:eastAsia="es-CR"/>
    </w:rPr>
  </w:style>
  <w:style w:type="paragraph" w:styleId="NormalWeb">
    <w:name w:val="Normal (Web)"/>
    <w:basedOn w:val="Normal"/>
    <w:uiPriority w:val="99"/>
    <w:unhideWhenUsed/>
    <w:rsid w:val="00F43BB4"/>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F43BB4"/>
    <w:rPr>
      <w:b/>
      <w:bCs/>
    </w:rPr>
  </w:style>
  <w:style w:type="character" w:customStyle="1" w:styleId="style1">
    <w:name w:val="style1"/>
    <w:basedOn w:val="Fuentedeprrafopredeter"/>
    <w:rsid w:val="00F43BB4"/>
  </w:style>
  <w:style w:type="paragraph" w:styleId="Textodeglobo">
    <w:name w:val="Balloon Text"/>
    <w:basedOn w:val="Normal"/>
    <w:link w:val="TextodegloboCar"/>
    <w:uiPriority w:val="99"/>
    <w:semiHidden/>
    <w:unhideWhenUsed/>
    <w:rsid w:val="00F43BB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3B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479</Words>
  <Characters>2639</Characters>
  <Application>Microsoft Office Word</Application>
  <DocSecurity>0</DocSecurity>
  <Lines>21</Lines>
  <Paragraphs>6</Paragraphs>
  <ScaleCrop>false</ScaleCrop>
  <Company/>
  <LinksUpToDate>false</LinksUpToDate>
  <CharactersWithSpaces>3112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2010-08-10T15:25:00Z</dcterms:created>
  <dcterms:modified xsi:type="dcterms:W3CDTF">2010-08-10T15:25:00Z</dcterms:modified>
</cp:coreProperties>
</file>