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3307EE" w:rsidRPr="003307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07EE" w:rsidRPr="003307EE" w:rsidRDefault="003307EE" w:rsidP="003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3307EE" w:rsidRPr="003307EE" w:rsidRDefault="003307EE" w:rsidP="0033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3307EE" w:rsidRPr="003307EE" w:rsidRDefault="003307EE" w:rsidP="003307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3307EE" w:rsidRPr="003307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07EE" w:rsidRPr="003307EE" w:rsidRDefault="003307EE" w:rsidP="003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428750" cy="1409700"/>
                  <wp:effectExtent l="19050" t="0" r="0" b="0"/>
                  <wp:docPr id="1" name="Imagen 1" descr="La Saban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Saban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7EE" w:rsidRPr="003307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07EE" w:rsidRPr="003307EE" w:rsidRDefault="003307EE" w:rsidP="003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07EE" w:rsidRPr="003307EE" w:rsidRDefault="003307EE" w:rsidP="003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307EE" w:rsidRPr="003307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07EE" w:rsidRPr="003307EE" w:rsidRDefault="003307EE" w:rsidP="003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95475"/>
                  <wp:effectExtent l="19050" t="0" r="0" b="0"/>
                  <wp:docPr id="2" name="Imagen 2" descr="La Sabana P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Sabana P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307EE" w:rsidRPr="003307EE" w:rsidRDefault="003307EE" w:rsidP="003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Localizado en un área residencial muy tranquila, y tan cerca del centro de San José, que se puede llegar caminando, y a tan solo 15 minutos del aeropuerto. Inclusive los principales supermercados, restaurantes, clubes, gimnasios y tiendas están a tan corta distancia, que se puede llegar a ellos caminando. Solamente a una cuadra de distancia, se encuentra el parque la Sabana, el lugar perfecto para ejercitarse por </w:t>
            </w:r>
            <w:proofErr w:type="gramStart"/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 mañanas</w:t>
            </w:r>
            <w:proofErr w:type="gramEnd"/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 para una caminata por la tarde.</w:t>
            </w:r>
          </w:p>
        </w:tc>
      </w:tr>
      <w:tr w:rsidR="003307EE" w:rsidRPr="003307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07EE" w:rsidRPr="003307EE" w:rsidRDefault="003307EE" w:rsidP="003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07EE" w:rsidRPr="003307EE" w:rsidRDefault="003307EE" w:rsidP="003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307EE" w:rsidRPr="003307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07EE" w:rsidRPr="003307EE" w:rsidRDefault="003307EE" w:rsidP="00330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Habitaciones estándar dobles </w:t>
            </w:r>
          </w:p>
          <w:p w:rsidR="003307EE" w:rsidRPr="003307EE" w:rsidRDefault="003307EE" w:rsidP="00330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Estudios, apartamentos con 1 y 2 cuartos, con cocina totalmente equipada</w:t>
            </w: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307EE" w:rsidRPr="003307EE" w:rsidRDefault="003307EE" w:rsidP="00330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TV por Cable y teléfono</w:t>
            </w: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307EE" w:rsidRPr="003307EE" w:rsidRDefault="003307EE" w:rsidP="00330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Aire acondicionado</w:t>
            </w: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307EE" w:rsidRPr="003307EE" w:rsidRDefault="003307EE" w:rsidP="00330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Alberca y Sauna</w:t>
            </w: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307EE" w:rsidRPr="003307EE" w:rsidRDefault="003307EE" w:rsidP="00330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completo o autoservicio de lavandería</w:t>
            </w: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307EE" w:rsidRPr="003307EE" w:rsidRDefault="003307EE" w:rsidP="00330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Sala de reuniones</w:t>
            </w: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307EE" w:rsidRPr="003307EE" w:rsidRDefault="003307EE" w:rsidP="00330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Estacionamiento, con seguridad las 24 horas del día </w:t>
            </w:r>
          </w:p>
          <w:p w:rsidR="003307EE" w:rsidRPr="003307EE" w:rsidRDefault="003307EE" w:rsidP="00330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Desayuno Continental complementario </w:t>
            </w:r>
          </w:p>
        </w:tc>
      </w:tr>
      <w:tr w:rsidR="003307EE" w:rsidRPr="003307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07EE" w:rsidRPr="003307EE" w:rsidRDefault="003307EE" w:rsidP="003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07EE" w:rsidRPr="003307EE" w:rsidRDefault="003307EE" w:rsidP="003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307EE" w:rsidRPr="003307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07EE" w:rsidRPr="003307EE" w:rsidRDefault="003307EE" w:rsidP="003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Sus servicios e instalaciones cubrirán todas sus necesidades para que se sienta como si estuviera en casa, y al mismo tiempo hacer de su viaje de placer sea relajantemente maravilloso, o que su viaje de negocios sea exitoso.</w:t>
            </w:r>
          </w:p>
        </w:tc>
        <w:tc>
          <w:tcPr>
            <w:tcW w:w="0" w:type="auto"/>
            <w:vAlign w:val="center"/>
            <w:hideMark/>
          </w:tcPr>
          <w:p w:rsidR="003307EE" w:rsidRPr="003307EE" w:rsidRDefault="003307EE" w:rsidP="003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95475"/>
                  <wp:effectExtent l="19050" t="0" r="0" b="0"/>
                  <wp:docPr id="3" name="Imagen 3" descr="http://www.conozcacostarica.com/images/apartlasppoo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apartlasppoo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7EE" w:rsidRPr="003307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07EE" w:rsidRPr="003307EE" w:rsidRDefault="003307EE" w:rsidP="003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07EE" w:rsidRPr="003307EE" w:rsidRDefault="003307EE" w:rsidP="003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307EE" w:rsidRPr="003307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07EE" w:rsidRPr="003307EE" w:rsidRDefault="003307EE" w:rsidP="003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1895475"/>
                  <wp:effectExtent l="19050" t="0" r="0" b="0"/>
                  <wp:docPr id="4" name="Imagen 4" descr="Main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in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307EE" w:rsidRPr="003307EE" w:rsidRDefault="003307EE" w:rsidP="0033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Usted podrá realizar sus propias tareas domésticas en su Lavandería Automática o utilizar el servicio diario de </w:t>
            </w:r>
            <w:proofErr w:type="spellStart"/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Dry</w:t>
            </w:r>
            <w:proofErr w:type="spellEnd"/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Cleaning</w:t>
            </w:r>
            <w:proofErr w:type="spellEnd"/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Sus apartamentos, cocinas y comedores están completamente equipados, así que, usted mismo podrá preparar esos alimentos especiales, aún cuando usted </w:t>
            </w:r>
            <w:proofErr w:type="spellStart"/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este</w:t>
            </w:r>
            <w:proofErr w:type="spellEnd"/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lejos de casa. Todo esto acompañado del servicio de habitación diario, lo que asegura que su estadía sea conveniente y confortable.</w:t>
            </w:r>
          </w:p>
        </w:tc>
      </w:tr>
      <w:tr w:rsidR="003307EE" w:rsidRPr="003307EE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3307EE" w:rsidRPr="003307EE" w:rsidRDefault="003307EE" w:rsidP="003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3307EE" w:rsidRPr="003307EE" w:rsidRDefault="003307EE" w:rsidP="003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307EE" w:rsidRPr="003307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07EE" w:rsidRPr="003307EE" w:rsidRDefault="003307EE" w:rsidP="003307E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3307EE">
              <w:rPr>
                <w:rFonts w:ascii="Trebuchet MS" w:eastAsia="Times New Roman" w:hAnsi="Trebuchet MS" w:cs="Times New Roman"/>
                <w:b/>
                <w:bCs/>
                <w:color w:val="0077B0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400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87"/>
              <w:gridCol w:w="4632"/>
              <w:gridCol w:w="1753"/>
            </w:tblGrid>
            <w:tr w:rsidR="003307EE" w:rsidRPr="003307EE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3300"/>
                  <w:vAlign w:val="center"/>
                  <w:hideMark/>
                </w:tcPr>
                <w:p w:rsidR="003307EE" w:rsidRPr="003307EE" w:rsidRDefault="003307EE" w:rsidP="00330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307E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Apartmentos</w:t>
                  </w:r>
                  <w:proofErr w:type="spellEnd"/>
                </w:p>
              </w:tc>
            </w:tr>
            <w:tr w:rsidR="003307EE" w:rsidRPr="003307E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307EE" w:rsidRPr="003307EE" w:rsidRDefault="003307EE" w:rsidP="00330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Tipo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307EE" w:rsidRPr="003307EE" w:rsidRDefault="003307EE" w:rsidP="00330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1200" w:type="pct"/>
                  <w:shd w:val="clear" w:color="auto" w:fill="FFFFFF"/>
                  <w:vAlign w:val="center"/>
                  <w:hideMark/>
                </w:tcPr>
                <w:p w:rsidR="003307EE" w:rsidRPr="003307EE" w:rsidRDefault="003307EE" w:rsidP="00330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Tarifa</w:t>
                  </w:r>
                </w:p>
              </w:tc>
            </w:tr>
            <w:tr w:rsidR="003307EE" w:rsidRPr="003307EE">
              <w:trPr>
                <w:tblCellSpacing w:w="7" w:type="dxa"/>
                <w:jc w:val="center"/>
              </w:trPr>
              <w:tc>
                <w:tcPr>
                  <w:tcW w:w="600" w:type="pct"/>
                  <w:shd w:val="clear" w:color="auto" w:fill="FFFFFF"/>
                  <w:vAlign w:val="center"/>
                  <w:hideMark/>
                </w:tcPr>
                <w:p w:rsidR="003307EE" w:rsidRPr="003307EE" w:rsidRDefault="003307EE" w:rsidP="00330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A</w:t>
                  </w:r>
                </w:p>
              </w:tc>
              <w:tc>
                <w:tcPr>
                  <w:tcW w:w="3200" w:type="pct"/>
                  <w:shd w:val="clear" w:color="auto" w:fill="FFFFFF"/>
                  <w:vAlign w:val="center"/>
                  <w:hideMark/>
                </w:tcPr>
                <w:p w:rsidR="003307EE" w:rsidRPr="003307EE" w:rsidRDefault="003307EE" w:rsidP="0033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Small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307EE" w:rsidRPr="003307EE" w:rsidRDefault="003307EE" w:rsidP="0033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$75</w:t>
                  </w:r>
                </w:p>
              </w:tc>
            </w:tr>
            <w:tr w:rsidR="003307EE" w:rsidRPr="003307E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307EE" w:rsidRPr="003307EE" w:rsidRDefault="003307EE" w:rsidP="00330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307EE" w:rsidRPr="003307EE" w:rsidRDefault="003307EE" w:rsidP="0033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Studio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307EE" w:rsidRPr="003307EE" w:rsidRDefault="003307EE" w:rsidP="0033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$75</w:t>
                  </w:r>
                </w:p>
              </w:tc>
            </w:tr>
            <w:tr w:rsidR="003307EE" w:rsidRPr="003307E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307EE" w:rsidRPr="003307EE" w:rsidRDefault="003307EE" w:rsidP="00330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307EE" w:rsidRPr="003307EE" w:rsidRDefault="003307EE" w:rsidP="0033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Family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307EE" w:rsidRPr="003307EE" w:rsidRDefault="003307EE" w:rsidP="0033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$110</w:t>
                  </w:r>
                </w:p>
              </w:tc>
            </w:tr>
            <w:tr w:rsidR="003307EE" w:rsidRPr="003307E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307EE" w:rsidRPr="003307EE" w:rsidRDefault="003307EE" w:rsidP="00330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307EE" w:rsidRPr="003307EE" w:rsidRDefault="003307EE" w:rsidP="0033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Medium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307EE" w:rsidRPr="003307EE" w:rsidRDefault="003307EE" w:rsidP="0033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$95</w:t>
                  </w:r>
                </w:p>
              </w:tc>
            </w:tr>
          </w:tbl>
          <w:p w:rsidR="003307EE" w:rsidRPr="003307EE" w:rsidRDefault="003307EE" w:rsidP="003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3307EE" w:rsidRPr="003307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07EE" w:rsidRPr="003307EE" w:rsidRDefault="003307EE" w:rsidP="0033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NOTAS:</w:t>
            </w:r>
          </w:p>
          <w:p w:rsidR="003307EE" w:rsidRPr="003307EE" w:rsidRDefault="003307EE" w:rsidP="003307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por habitación por noche.</w:t>
            </w: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307EE" w:rsidRPr="003307EE" w:rsidRDefault="003307EE" w:rsidP="003307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color w:val="020001"/>
                <w:sz w:val="20"/>
                <w:szCs w:val="20"/>
                <w:lang w:eastAsia="es-CR"/>
              </w:rPr>
              <w:t>Las tarifas no incluyen impuestos locales (13%).</w:t>
            </w: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307EE" w:rsidRPr="003307EE" w:rsidRDefault="003307EE" w:rsidP="003307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color w:val="020001"/>
                <w:sz w:val="20"/>
                <w:szCs w:val="20"/>
                <w:lang w:eastAsia="es-CR"/>
              </w:rPr>
              <w:t>Tarifas en dólares de USA.</w:t>
            </w: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307EE" w:rsidRPr="003307EE" w:rsidRDefault="003307EE" w:rsidP="003307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color w:val="020001"/>
                <w:sz w:val="20"/>
                <w:szCs w:val="20"/>
                <w:lang w:eastAsia="es-CR"/>
              </w:rPr>
              <w:t>Las tarifas incluyen desayuno completo.</w:t>
            </w: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307EE" w:rsidRPr="003307EE" w:rsidRDefault="003307EE" w:rsidP="003307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color w:val="020001"/>
                <w:sz w:val="20"/>
                <w:szCs w:val="20"/>
                <w:lang w:eastAsia="es-CR"/>
              </w:rPr>
              <w:t>Tarifas sujetas a cambios sin previo aviso.</w:t>
            </w:r>
            <w:r w:rsidRPr="003307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3307EE" w:rsidRPr="003307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07EE" w:rsidRPr="003307EE" w:rsidRDefault="003307EE" w:rsidP="003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  </w:t>
            </w:r>
          </w:p>
          <w:p w:rsidR="003307EE" w:rsidRPr="003307EE" w:rsidRDefault="003307EE" w:rsidP="0033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>Tipo A</w:t>
            </w: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: Apartamento pequeño de 1 cuarto  / 1 - 2 personas.</w:t>
            </w: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1 cuarto con cama </w:t>
            </w:r>
            <w:proofErr w:type="spellStart"/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queen-size</w:t>
            </w:r>
            <w:proofErr w:type="spellEnd"/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desayunador y cocina totalmente equipada.</w:t>
            </w: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3307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>Tipo B:</w:t>
            </w: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Apartamento Estudio  / 1 - 2 personas.</w:t>
            </w: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Estudio con cama </w:t>
            </w:r>
            <w:proofErr w:type="spellStart"/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queen-size</w:t>
            </w:r>
            <w:proofErr w:type="spellEnd"/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desayunador y cocina totalmente equipada. </w:t>
            </w:r>
          </w:p>
          <w:p w:rsidR="003307EE" w:rsidRPr="003307EE" w:rsidRDefault="003307EE" w:rsidP="0033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307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>Tipo D</w:t>
            </w: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: Apartamento Familiar / Más de 4 personas.</w:t>
            </w: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2 cuartos, uno con cama </w:t>
            </w:r>
            <w:proofErr w:type="spellStart"/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queen-size</w:t>
            </w:r>
            <w:proofErr w:type="spellEnd"/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otro con dos camas individuales, sala/comedor, y cocina totalmente equipada.</w:t>
            </w: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3307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>Tipo E</w:t>
            </w: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: Apartamento </w:t>
            </w:r>
            <w:proofErr w:type="spellStart"/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Meiano</w:t>
            </w:r>
            <w:proofErr w:type="spellEnd"/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1 cuarto / Más de 4 personas.</w:t>
            </w:r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1 cuarto grande con dos camas </w:t>
            </w:r>
            <w:proofErr w:type="spellStart"/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queen-size</w:t>
            </w:r>
            <w:proofErr w:type="spellEnd"/>
            <w:r w:rsidRPr="003307E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sala/comedor, y cocina totalmente equipada. </w:t>
            </w:r>
          </w:p>
          <w:p w:rsidR="003307EE" w:rsidRPr="003307EE" w:rsidRDefault="003307EE" w:rsidP="003307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95475"/>
                  <wp:effectExtent l="19050" t="0" r="0" b="0"/>
                  <wp:docPr id="5" name="Imagen 5" descr="Aparthotel La Sab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arthotel La Sab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7EE" w:rsidRPr="003307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080"/>
              <w:gridCol w:w="5010"/>
            </w:tblGrid>
            <w:tr w:rsidR="003307EE" w:rsidRPr="003307E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307EE" w:rsidRPr="003307EE" w:rsidRDefault="003307EE" w:rsidP="0033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>Todas las unidades (</w:t>
                  </w:r>
                  <w:proofErr w:type="spellStart"/>
                  <w:r w:rsidRPr="003307EE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>apartmentos</w:t>
                  </w:r>
                  <w:proofErr w:type="spellEnd"/>
                  <w:r w:rsidRPr="003307EE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 xml:space="preserve"> y cuartos) están equipados con: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7EE" w:rsidRPr="003307EE" w:rsidRDefault="003307EE" w:rsidP="0033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>Todos los apartamentos cuentan con una cocina totalmente equipada que incluye:</w:t>
                  </w:r>
                </w:p>
              </w:tc>
            </w:tr>
            <w:tr w:rsidR="003307EE" w:rsidRPr="003307E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307EE" w:rsidRPr="003307EE" w:rsidRDefault="003307EE" w:rsidP="003307E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Aire acondicionado </w:t>
                  </w:r>
                </w:p>
                <w:p w:rsidR="003307EE" w:rsidRPr="003307EE" w:rsidRDefault="003307EE" w:rsidP="003307E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Cuarto de baño completo</w:t>
                  </w:r>
                  <w:r w:rsidRPr="00330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3307EE" w:rsidRPr="003307EE" w:rsidRDefault="003307EE" w:rsidP="003307E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TV por Cable</w:t>
                  </w:r>
                  <w:r w:rsidRPr="00330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3307EE" w:rsidRPr="003307EE" w:rsidRDefault="003307EE" w:rsidP="003307E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Teléfono</w:t>
                  </w:r>
                  <w:r w:rsidRPr="00330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3307EE" w:rsidRPr="003307EE" w:rsidRDefault="003307EE" w:rsidP="003307E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Caja de seguridad para depósitos gratis</w:t>
                  </w:r>
                  <w:r w:rsidRPr="00330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7EE" w:rsidRPr="003307EE" w:rsidRDefault="003307EE" w:rsidP="003307E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Refrigerador</w:t>
                  </w:r>
                  <w:r w:rsidRPr="00330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3307EE" w:rsidRPr="003307EE" w:rsidRDefault="003307EE" w:rsidP="003307E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Microondas</w:t>
                  </w:r>
                  <w:r w:rsidRPr="00330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3307EE" w:rsidRPr="003307EE" w:rsidRDefault="003307EE" w:rsidP="003307E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Utensilios de cocina</w:t>
                  </w:r>
                  <w:r w:rsidRPr="00330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3307EE" w:rsidRPr="003307EE" w:rsidRDefault="003307EE" w:rsidP="003307E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Estufa</w:t>
                  </w:r>
                  <w:r w:rsidRPr="00330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3307EE" w:rsidRPr="003307EE" w:rsidRDefault="003307EE" w:rsidP="003307E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30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Loza</w:t>
                  </w:r>
                  <w:r w:rsidRPr="00330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</w:tbl>
          <w:p w:rsidR="003307EE" w:rsidRPr="003307EE" w:rsidRDefault="003307EE" w:rsidP="003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FE6"/>
    <w:multiLevelType w:val="multilevel"/>
    <w:tmpl w:val="BF16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91787"/>
    <w:multiLevelType w:val="multilevel"/>
    <w:tmpl w:val="790A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81547"/>
    <w:multiLevelType w:val="multilevel"/>
    <w:tmpl w:val="3F74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552AB"/>
    <w:multiLevelType w:val="multilevel"/>
    <w:tmpl w:val="8524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307EE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47AF8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72BA2"/>
    <w:rsid w:val="002928DB"/>
    <w:rsid w:val="002A439F"/>
    <w:rsid w:val="002A7B4E"/>
    <w:rsid w:val="003307E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C6643"/>
    <w:rsid w:val="004D26C6"/>
    <w:rsid w:val="004D466E"/>
    <w:rsid w:val="004E4224"/>
    <w:rsid w:val="004E59EB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0273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143A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195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330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07EE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33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3307E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2010-08-10T20:52:00Z</dcterms:created>
  <dcterms:modified xsi:type="dcterms:W3CDTF">2010-08-10T20:52:00Z</dcterms:modified>
</cp:coreProperties>
</file>