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4500"/>
        <w:gridCol w:w="4500"/>
      </w:tblGrid>
      <w:tr w:rsidR="00F87BC4" w:rsidRPr="00F87BC4">
        <w:trPr>
          <w:tblCellSpacing w:w="15"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F87BC4" w:rsidRPr="00F87BC4" w:rsidRDefault="00F87BC4" w:rsidP="00F87BC4">
            <w:pPr>
              <w:spacing w:after="0" w:line="240" w:lineRule="auto"/>
              <w:jc w:val="right"/>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r w:rsidR="00F87BC4" w:rsidRPr="00F87BC4">
        <w:trPr>
          <w:tblCellSpacing w:w="15"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vAlign w:val="center"/>
            <w:hideMark/>
          </w:tcPr>
          <w:p w:rsidR="00F87BC4" w:rsidRPr="00F87BC4" w:rsidRDefault="00F87BC4" w:rsidP="00F87BC4">
            <w:pPr>
              <w:spacing w:after="0" w:line="240" w:lineRule="auto"/>
              <w:jc w:val="right"/>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bl>
    <w:p w:rsidR="00F87BC4" w:rsidRPr="00F87BC4" w:rsidRDefault="00F87BC4" w:rsidP="00F87BC4">
      <w:pPr>
        <w:spacing w:after="0" w:line="240" w:lineRule="auto"/>
        <w:rPr>
          <w:rFonts w:ascii="Times New Roman" w:eastAsia="Times New Roman" w:hAnsi="Times New Roman" w:cs="Times New Roman"/>
          <w:vanish/>
          <w:sz w:val="24"/>
          <w:szCs w:val="24"/>
          <w:lang w:eastAsia="es-CR"/>
        </w:rPr>
      </w:pPr>
    </w:p>
    <w:tbl>
      <w:tblPr>
        <w:tblW w:w="9000" w:type="dxa"/>
        <w:jc w:val="center"/>
        <w:tblCellSpacing w:w="7" w:type="dxa"/>
        <w:tblCellMar>
          <w:top w:w="30" w:type="dxa"/>
          <w:left w:w="30" w:type="dxa"/>
          <w:bottom w:w="30" w:type="dxa"/>
          <w:right w:w="30" w:type="dxa"/>
        </w:tblCellMar>
        <w:tblLook w:val="04A0"/>
      </w:tblPr>
      <w:tblGrid>
        <w:gridCol w:w="4551"/>
        <w:gridCol w:w="4551"/>
      </w:tblGrid>
      <w:tr w:rsidR="00F87BC4" w:rsidRPr="00F87BC4">
        <w:trPr>
          <w:tblCellSpacing w:w="7" w:type="dxa"/>
          <w:jc w:val="center"/>
        </w:trPr>
        <w:tc>
          <w:tcPr>
            <w:tcW w:w="0" w:type="auto"/>
            <w:gridSpan w:val="2"/>
            <w:vAlign w:val="center"/>
            <w:hideMark/>
          </w:tcPr>
          <w:p w:rsidR="00F87BC4" w:rsidRPr="00F87BC4" w:rsidRDefault="00F87BC4" w:rsidP="00F87BC4">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333750" cy="1323975"/>
                  <wp:effectExtent l="19050" t="0" r="0" b="0"/>
                  <wp:docPr id="1" name="Imagen 1" descr="http://www.conozcacostarica.com/images/logovillatour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ogovillatournon.jpg"/>
                          <pic:cNvPicPr>
                            <a:picLocks noChangeAspect="1" noChangeArrowheads="1"/>
                          </pic:cNvPicPr>
                        </pic:nvPicPr>
                        <pic:blipFill>
                          <a:blip r:embed="rId5" cstate="print"/>
                          <a:srcRect/>
                          <a:stretch>
                            <a:fillRect/>
                          </a:stretch>
                        </pic:blipFill>
                        <pic:spPr bwMode="auto">
                          <a:xfrm>
                            <a:off x="0" y="0"/>
                            <a:ext cx="3333750" cy="1323975"/>
                          </a:xfrm>
                          <a:prstGeom prst="rect">
                            <a:avLst/>
                          </a:prstGeom>
                          <a:noFill/>
                          <a:ln w="9525">
                            <a:noFill/>
                            <a:miter lim="800000"/>
                            <a:headEnd/>
                            <a:tailEnd/>
                          </a:ln>
                        </pic:spPr>
                      </pic:pic>
                    </a:graphicData>
                  </a:graphic>
                </wp:inline>
              </w:drawing>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Arial"/>
                <w:sz w:val="20"/>
                <w:szCs w:val="20"/>
                <w:lang w:eastAsia="es-CR"/>
              </w:rPr>
              <w:t xml:space="preserve">El hotel Villa </w:t>
            </w:r>
            <w:proofErr w:type="spellStart"/>
            <w:r w:rsidRPr="00F87BC4">
              <w:rPr>
                <w:rFonts w:ascii="Verdana" w:eastAsia="Times New Roman" w:hAnsi="Verdana" w:cs="Arial"/>
                <w:sz w:val="20"/>
                <w:szCs w:val="20"/>
                <w:lang w:eastAsia="es-CR"/>
              </w:rPr>
              <w:t>Tournon</w:t>
            </w:r>
            <w:proofErr w:type="spellEnd"/>
            <w:r w:rsidRPr="00F87BC4">
              <w:rPr>
                <w:rFonts w:ascii="Verdana" w:eastAsia="Times New Roman" w:hAnsi="Verdana" w:cs="Arial"/>
                <w:sz w:val="20"/>
                <w:szCs w:val="20"/>
                <w:lang w:eastAsia="es-CR"/>
              </w:rPr>
              <w:t xml:space="preserve"> es considerado el mejor de la ciudad. Localizado al este de la ciudad capital de San José, en Barrio </w:t>
            </w:r>
            <w:proofErr w:type="spellStart"/>
            <w:r w:rsidRPr="00F87BC4">
              <w:rPr>
                <w:rFonts w:ascii="Verdana" w:eastAsia="Times New Roman" w:hAnsi="Verdana" w:cs="Arial"/>
                <w:sz w:val="20"/>
                <w:szCs w:val="20"/>
                <w:lang w:eastAsia="es-CR"/>
              </w:rPr>
              <w:t>Tournon</w:t>
            </w:r>
            <w:proofErr w:type="spellEnd"/>
            <w:r w:rsidRPr="00F87BC4">
              <w:rPr>
                <w:rFonts w:ascii="Verdana" w:eastAsia="Times New Roman" w:hAnsi="Verdana" w:cs="Arial"/>
                <w:sz w:val="20"/>
                <w:szCs w:val="20"/>
                <w:lang w:eastAsia="es-CR"/>
              </w:rPr>
              <w:t xml:space="preserve">, a cinco minutos, caminando, del centro de la ciudad. Esta exclusiva y tranquila área comercial, es la elección perfecta para turistas y gente de negocios, que además podrán disfrutar de la gran variedad de restaurantes, bares, discotecas y tiendas en el Centro comercial El Pueblo, situado a una cuadra y media de Villa </w:t>
            </w:r>
            <w:proofErr w:type="spellStart"/>
            <w:r w:rsidRPr="00F87BC4">
              <w:rPr>
                <w:rFonts w:ascii="Verdana" w:eastAsia="Times New Roman" w:hAnsi="Verdana" w:cs="Arial"/>
                <w:sz w:val="20"/>
                <w:szCs w:val="20"/>
                <w:lang w:eastAsia="es-CR"/>
              </w:rPr>
              <w:t>Tournon</w:t>
            </w:r>
            <w:proofErr w:type="spellEnd"/>
            <w:r w:rsidRPr="00F87BC4">
              <w:rPr>
                <w:rFonts w:ascii="Verdana" w:eastAsia="Times New Roman" w:hAnsi="Verdana" w:cs="Arial"/>
                <w:sz w:val="20"/>
                <w:szCs w:val="20"/>
                <w:lang w:eastAsia="es-CR"/>
              </w:rPr>
              <w:t>.</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2" name="Imagen 2" descr="http://www.conozcacostarica.com/images/villa_tournon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villa_tournon_front.jpg"/>
                          <pic:cNvPicPr>
                            <a:picLocks noChangeAspect="1" noChangeArrowheads="1"/>
                          </pic:cNvPicPr>
                        </pic:nvPicPr>
                        <pic:blipFill>
                          <a:blip r:embed="rId6"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3" name="Imagen 3" descr="http://www.conozcacostarica.com/images/villa_tournon_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villa_tournon_room1.jpg"/>
                          <pic:cNvPicPr>
                            <a:picLocks noChangeAspect="1" noChangeArrowheads="1"/>
                          </pic:cNvPicPr>
                        </pic:nvPicPr>
                        <pic:blipFill>
                          <a:blip r:embed="rId7"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Este acogedor hotel tiene 80 habitaciones: 56 estándar, 23 </w:t>
            </w:r>
            <w:proofErr w:type="spellStart"/>
            <w:r w:rsidRPr="00F87BC4">
              <w:rPr>
                <w:rFonts w:ascii="Verdana" w:eastAsia="Times New Roman" w:hAnsi="Verdana" w:cs="Times New Roman"/>
                <w:sz w:val="20"/>
                <w:szCs w:val="20"/>
                <w:lang w:eastAsia="es-CR"/>
              </w:rPr>
              <w:t>superiors</w:t>
            </w:r>
            <w:proofErr w:type="spellEnd"/>
            <w:r w:rsidRPr="00F87BC4">
              <w:rPr>
                <w:rFonts w:ascii="Verdana" w:eastAsia="Times New Roman" w:hAnsi="Verdana" w:cs="Times New Roman"/>
                <w:sz w:val="20"/>
                <w:szCs w:val="20"/>
                <w:lang w:eastAsia="es-CR"/>
              </w:rPr>
              <w:t xml:space="preserve"> y 1 suite; todas equipadas con </w:t>
            </w:r>
            <w:proofErr w:type="spellStart"/>
            <w:r w:rsidRPr="00F87BC4">
              <w:rPr>
                <w:rFonts w:ascii="Verdana" w:eastAsia="Times New Roman" w:hAnsi="Verdana" w:cs="Times New Roman"/>
                <w:sz w:val="20"/>
                <w:szCs w:val="20"/>
                <w:lang w:eastAsia="es-CR"/>
              </w:rPr>
              <w:t>Tv.</w:t>
            </w:r>
            <w:proofErr w:type="spellEnd"/>
            <w:r w:rsidRPr="00F87BC4">
              <w:rPr>
                <w:rFonts w:ascii="Verdana" w:eastAsia="Times New Roman" w:hAnsi="Verdana" w:cs="Times New Roman"/>
                <w:sz w:val="20"/>
                <w:szCs w:val="20"/>
                <w:lang w:eastAsia="es-CR"/>
              </w:rPr>
              <w:t xml:space="preserve"> por cable, teléfono directo para llamadas locales e internacionales, baño privado, agua caliente y aire acondicionado.</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lastRenderedPageBreak/>
              <w:t>Además ofrece el Bar y Restaurante "Rincón Azul", considerado uno de los más exclusivos en San José, donde la comida de clase internacional es servida en el salón comedor, en una atmósfera placentera con su chimenea de ladrillo y música de piano en vivo durante las noches.</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4" name="Imagen 4" descr="http://www.conozcacostarica.com/images/villa_tournon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villa_tournon_rest.jpg"/>
                          <pic:cNvPicPr>
                            <a:picLocks noChangeAspect="1" noChangeArrowheads="1"/>
                          </pic:cNvPicPr>
                        </pic:nvPicPr>
                        <pic:blipFill>
                          <a:blip r:embed="rId8"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r>
      <w:tr w:rsidR="00F87BC4" w:rsidRPr="00F87BC4">
        <w:trPr>
          <w:tblCellSpacing w:w="7" w:type="dxa"/>
          <w:jc w:val="center"/>
        </w:trPr>
        <w:tc>
          <w:tcPr>
            <w:tcW w:w="2500" w:type="pct"/>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5" name="Imagen 5" descr="http://www.conozcacostarica.com/images/villa_tournon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villa_tournon_pool.jpg"/>
                          <pic:cNvPicPr>
                            <a:picLocks noChangeAspect="1" noChangeArrowheads="1"/>
                          </pic:cNvPicPr>
                        </pic:nvPicPr>
                        <pic:blipFill>
                          <a:blip r:embed="rId9"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2500" w:type="pct"/>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Y para aumentar sus momentos de relajación, la alberca calentada por el sol y el "Jacuzzi", durante su estadía en Hotel Villa </w:t>
            </w:r>
            <w:proofErr w:type="spellStart"/>
            <w:r w:rsidRPr="00F87BC4">
              <w:rPr>
                <w:rFonts w:ascii="Verdana" w:eastAsia="Times New Roman" w:hAnsi="Verdana" w:cs="Times New Roman"/>
                <w:sz w:val="20"/>
                <w:szCs w:val="20"/>
                <w:lang w:eastAsia="es-CR"/>
              </w:rPr>
              <w:t>Tournon</w:t>
            </w:r>
            <w:proofErr w:type="spellEnd"/>
            <w:r w:rsidRPr="00F87BC4">
              <w:rPr>
                <w:rFonts w:ascii="Verdana" w:eastAsia="Times New Roman" w:hAnsi="Verdana" w:cs="Times New Roman"/>
                <w:sz w:val="20"/>
                <w:szCs w:val="20"/>
                <w:lang w:eastAsia="es-CR"/>
              </w:rPr>
              <w:t>.</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r>
      <w:tr w:rsidR="00F87BC4" w:rsidRPr="00F87BC4">
        <w:trPr>
          <w:tblCellSpacing w:w="7" w:type="dxa"/>
          <w:jc w:val="center"/>
        </w:trPr>
        <w:tc>
          <w:tcPr>
            <w:tcW w:w="0" w:type="auto"/>
            <w:gridSpan w:val="2"/>
            <w:vAlign w:val="center"/>
            <w:hideMark/>
          </w:tcPr>
          <w:p w:rsidR="00F87BC4" w:rsidRPr="00F87BC4" w:rsidRDefault="00F87BC4" w:rsidP="00F87BC4">
            <w:pPr>
              <w:spacing w:after="0" w:line="240" w:lineRule="auto"/>
              <w:jc w:val="center"/>
              <w:rPr>
                <w:rFonts w:ascii="Times New Roman" w:eastAsia="Times New Roman" w:hAnsi="Times New Roman" w:cs="Times New Roman"/>
                <w:sz w:val="24"/>
                <w:szCs w:val="24"/>
                <w:lang w:eastAsia="es-CR"/>
              </w:rPr>
            </w:pPr>
            <w:r w:rsidRPr="00F87BC4">
              <w:rPr>
                <w:rFonts w:ascii="Arial" w:eastAsia="Times New Roman" w:hAnsi="Arial" w:cs="Arial"/>
                <w:sz w:val="27"/>
                <w:szCs w:val="27"/>
                <w:lang w:eastAsia="es-CR"/>
              </w:rPr>
              <w:t xml:space="preserve">Venga, y consiéntase así mismo con el amistoso y personalizado servicio del Hotel Villa </w:t>
            </w:r>
            <w:proofErr w:type="spellStart"/>
            <w:r w:rsidRPr="00F87BC4">
              <w:rPr>
                <w:rFonts w:ascii="Arial" w:eastAsia="Times New Roman" w:hAnsi="Arial" w:cs="Arial"/>
                <w:sz w:val="27"/>
                <w:szCs w:val="27"/>
                <w:lang w:eastAsia="es-CR"/>
              </w:rPr>
              <w:t>Tournon</w:t>
            </w:r>
            <w:proofErr w:type="spellEnd"/>
            <w:r w:rsidRPr="00F87BC4">
              <w:rPr>
                <w:rFonts w:ascii="Arial" w:eastAsia="Times New Roman" w:hAnsi="Arial" w:cs="Arial"/>
                <w:sz w:val="27"/>
                <w:szCs w:val="27"/>
                <w:lang w:eastAsia="es-CR"/>
              </w:rPr>
              <w:t>!</w:t>
            </w:r>
            <w:r w:rsidRPr="00F87BC4">
              <w:rPr>
                <w:rFonts w:ascii="Times New Roman" w:eastAsia="Times New Roman" w:hAnsi="Times New Roman" w:cs="Times New Roman"/>
                <w:sz w:val="24"/>
                <w:szCs w:val="24"/>
                <w:lang w:eastAsia="es-CR"/>
              </w:rPr>
              <w:t xml:space="preserve"> </w:t>
            </w:r>
          </w:p>
        </w:tc>
      </w:tr>
      <w:tr w:rsidR="00F87BC4" w:rsidRPr="00F87BC4">
        <w:trPr>
          <w:tblCellSpacing w:w="7" w:type="dxa"/>
          <w:jc w:val="center"/>
        </w:trPr>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r>
      <w:tr w:rsidR="00F87BC4" w:rsidRPr="00F87BC4">
        <w:trPr>
          <w:tblCellSpacing w:w="7" w:type="dxa"/>
          <w:jc w:val="center"/>
        </w:trPr>
        <w:tc>
          <w:tcPr>
            <w:tcW w:w="0" w:type="auto"/>
            <w:gridSpan w:val="2"/>
            <w:vAlign w:val="center"/>
            <w:hideMark/>
          </w:tcPr>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Aire Acondicionado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Televisión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14450" cy="2085975"/>
                  <wp:effectExtent l="19050" t="0" r="0" b="0"/>
                  <wp:wrapSquare wrapText="bothSides"/>
                  <wp:docPr id="6" name="Imagen 2" descr="http://www.conozcacostarica.com/images/solpi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solpiscina.jpg"/>
                          <pic:cNvPicPr>
                            <a:picLocks noChangeAspect="1" noChangeArrowheads="1"/>
                          </pic:cNvPicPr>
                        </pic:nvPicPr>
                        <pic:blipFill>
                          <a:blip r:embed="rId10" cstate="print"/>
                          <a:srcRect/>
                          <a:stretch>
                            <a:fillRect/>
                          </a:stretch>
                        </pic:blipFill>
                        <pic:spPr bwMode="auto">
                          <a:xfrm>
                            <a:off x="0" y="0"/>
                            <a:ext cx="1314450" cy="2085975"/>
                          </a:xfrm>
                          <a:prstGeom prst="rect">
                            <a:avLst/>
                          </a:prstGeom>
                          <a:noFill/>
                          <a:ln w="9525">
                            <a:noFill/>
                            <a:miter lim="800000"/>
                            <a:headEnd/>
                            <a:tailEnd/>
                          </a:ln>
                        </pic:spPr>
                      </pic:pic>
                    </a:graphicData>
                  </a:graphic>
                </wp:anchor>
              </w:drawing>
            </w:r>
            <w:r w:rsidRPr="00F87BC4">
              <w:rPr>
                <w:rFonts w:ascii="Verdana" w:eastAsia="Times New Roman" w:hAnsi="Verdana" w:cs="Times New Roman"/>
                <w:sz w:val="20"/>
                <w:szCs w:val="20"/>
                <w:lang w:eastAsia="es-CR"/>
              </w:rPr>
              <w:t xml:space="preserve">TV. por Cable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Alberca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Jacuzzi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Restaurante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Bar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Tienda de regalos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Salón de Belleza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Parqueo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Salón de Conferencias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Servicio de habitación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Servicio de lavandería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Servicio de Fax y fotocopiadora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Cajas de Seguridad </w:t>
            </w:r>
          </w:p>
          <w:p w:rsidR="00F87BC4" w:rsidRPr="00F87BC4" w:rsidRDefault="00F87BC4" w:rsidP="00F87BC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Almacenaje de equipaje </w:t>
            </w:r>
          </w:p>
        </w:tc>
      </w:tr>
      <w:tr w:rsidR="00F87BC4" w:rsidRPr="00F87BC4">
        <w:trPr>
          <w:tblCellSpacing w:w="7" w:type="dxa"/>
          <w:jc w:val="center"/>
        </w:trPr>
        <w:tc>
          <w:tcPr>
            <w:tcW w:w="0" w:type="auto"/>
            <w:gridSpan w:val="2"/>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p>
        </w:tc>
      </w:tr>
      <w:tr w:rsidR="00F87BC4" w:rsidRPr="00F87BC4">
        <w:trPr>
          <w:tblCellSpacing w:w="7" w:type="dxa"/>
          <w:jc w:val="center"/>
        </w:trPr>
        <w:tc>
          <w:tcPr>
            <w:tcW w:w="0" w:type="auto"/>
            <w:gridSpan w:val="2"/>
            <w:vAlign w:val="center"/>
            <w:hideMark/>
          </w:tcPr>
          <w:p w:rsidR="00F87BC4" w:rsidRDefault="00F87BC4" w:rsidP="00F87BC4">
            <w:pPr>
              <w:spacing w:before="100" w:beforeAutospacing="1" w:after="100" w:afterAutospacing="1" w:line="240" w:lineRule="auto"/>
              <w:jc w:val="center"/>
              <w:outlineLvl w:val="0"/>
              <w:rPr>
                <w:rFonts w:ascii="Trebuchet MS" w:eastAsia="Times New Roman" w:hAnsi="Trebuchet MS" w:cs="Times New Roman"/>
                <w:b/>
                <w:bCs/>
                <w:color w:val="0066CC"/>
                <w:kern w:val="36"/>
                <w:sz w:val="45"/>
                <w:szCs w:val="45"/>
                <w:lang w:eastAsia="es-CR"/>
              </w:rPr>
            </w:pPr>
          </w:p>
          <w:p w:rsidR="00F87BC4" w:rsidRPr="00F87BC4" w:rsidRDefault="00F87BC4" w:rsidP="00F87BC4">
            <w:pPr>
              <w:spacing w:before="100" w:beforeAutospacing="1" w:after="100" w:afterAutospacing="1" w:line="240" w:lineRule="auto"/>
              <w:outlineLvl w:val="0"/>
              <w:rPr>
                <w:rFonts w:ascii="Trebuchet MS" w:eastAsia="Times New Roman" w:hAnsi="Trebuchet MS" w:cs="Times New Roman"/>
                <w:b/>
                <w:bCs/>
                <w:kern w:val="36"/>
                <w:sz w:val="45"/>
                <w:szCs w:val="45"/>
                <w:lang w:eastAsia="es-CR"/>
              </w:rPr>
            </w:pPr>
            <w:r>
              <w:rPr>
                <w:rFonts w:ascii="Trebuchet MS" w:eastAsia="Times New Roman" w:hAnsi="Trebuchet MS" w:cs="Times New Roman"/>
                <w:b/>
                <w:bCs/>
                <w:color w:val="0066CC"/>
                <w:kern w:val="36"/>
                <w:sz w:val="45"/>
                <w:szCs w:val="45"/>
                <w:lang w:eastAsia="es-CR"/>
              </w:rPr>
              <w:t xml:space="preserve">                  </w:t>
            </w:r>
            <w:r w:rsidRPr="00F87BC4">
              <w:rPr>
                <w:rFonts w:ascii="Trebuchet MS" w:eastAsia="Times New Roman" w:hAnsi="Trebuchet MS" w:cs="Times New Roman"/>
                <w:b/>
                <w:bCs/>
                <w:color w:val="0066CC"/>
                <w:kern w:val="36"/>
                <w:sz w:val="45"/>
                <w:szCs w:val="45"/>
                <w:lang w:eastAsia="es-CR"/>
              </w:rPr>
              <w:t>Tarifas 2009</w:t>
            </w:r>
          </w:p>
          <w:tbl>
            <w:tblPr>
              <w:tblW w:w="4250" w:type="pct"/>
              <w:jc w:val="center"/>
              <w:tblCellSpacing w:w="7" w:type="dxa"/>
              <w:shd w:val="clear" w:color="auto" w:fill="CCCC99"/>
              <w:tblCellMar>
                <w:top w:w="45" w:type="dxa"/>
                <w:left w:w="45" w:type="dxa"/>
                <w:bottom w:w="45" w:type="dxa"/>
                <w:right w:w="45" w:type="dxa"/>
              </w:tblCellMar>
              <w:tblLook w:val="04A0"/>
            </w:tblPr>
            <w:tblGrid>
              <w:gridCol w:w="2835"/>
              <w:gridCol w:w="2372"/>
              <w:gridCol w:w="2455"/>
            </w:tblGrid>
            <w:tr w:rsidR="00F87BC4" w:rsidRPr="00F87BC4">
              <w:trPr>
                <w:tblCellSpacing w:w="7" w:type="dxa"/>
                <w:jc w:val="center"/>
              </w:trPr>
              <w:tc>
                <w:tcPr>
                  <w:tcW w:w="0" w:type="auto"/>
                  <w:shd w:val="clear" w:color="auto" w:fill="008000"/>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Times New Roman" w:eastAsia="Times New Roman" w:hAnsi="Times New Roman" w:cs="Times New Roman"/>
                      <w:sz w:val="24"/>
                      <w:szCs w:val="24"/>
                      <w:lang w:eastAsia="es-CR"/>
                    </w:rPr>
                    <w:t> </w:t>
                  </w:r>
                </w:p>
              </w:tc>
              <w:tc>
                <w:tcPr>
                  <w:tcW w:w="0" w:type="auto"/>
                  <w:shd w:val="clear" w:color="auto" w:fill="008000"/>
                  <w:vAlign w:val="center"/>
                  <w:hideMark/>
                </w:tcPr>
                <w:p w:rsidR="00F87BC4" w:rsidRPr="00F87BC4" w:rsidRDefault="00F87BC4" w:rsidP="00F87BC4">
                  <w:pPr>
                    <w:spacing w:after="0"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Arial"/>
                      <w:b/>
                      <w:bCs/>
                      <w:color w:val="FFFFFF"/>
                      <w:sz w:val="20"/>
                      <w:lang w:eastAsia="es-CR"/>
                    </w:rPr>
                    <w:t>Habitaciones Estándar</w:t>
                  </w:r>
                </w:p>
              </w:tc>
              <w:tc>
                <w:tcPr>
                  <w:tcW w:w="0" w:type="auto"/>
                  <w:shd w:val="clear" w:color="auto" w:fill="008000"/>
                  <w:vAlign w:val="center"/>
                  <w:hideMark/>
                </w:tcPr>
                <w:p w:rsidR="00F87BC4" w:rsidRPr="00F87BC4" w:rsidRDefault="00F87BC4" w:rsidP="00F87BC4">
                  <w:pPr>
                    <w:spacing w:after="0"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Times New Roman"/>
                      <w:b/>
                      <w:bCs/>
                      <w:color w:val="FFFFFF"/>
                      <w:sz w:val="20"/>
                      <w:lang w:eastAsia="es-CR"/>
                    </w:rPr>
                    <w:t>Habitaciones Superior</w:t>
                  </w:r>
                </w:p>
              </w:tc>
            </w:tr>
            <w:tr w:rsidR="00F87BC4" w:rsidRPr="00F87BC4">
              <w:trPr>
                <w:tblCellSpacing w:w="7" w:type="dxa"/>
                <w:jc w:val="center"/>
              </w:trPr>
              <w:tc>
                <w:tcPr>
                  <w:tcW w:w="0" w:type="auto"/>
                  <w:shd w:val="clear" w:color="auto" w:fill="FFFFFF"/>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Arial"/>
                      <w:b/>
                      <w:bCs/>
                      <w:color w:val="0000FF"/>
                      <w:sz w:val="20"/>
                      <w:szCs w:val="20"/>
                      <w:lang w:eastAsia="es-CR"/>
                    </w:rPr>
                    <w:t>Sencilla</w:t>
                  </w:r>
                </w:p>
              </w:tc>
              <w:tc>
                <w:tcPr>
                  <w:tcW w:w="1550" w:type="pct"/>
                  <w:shd w:val="clear" w:color="auto" w:fill="FFFFFF"/>
                  <w:vAlign w:val="center"/>
                  <w:hideMark/>
                </w:tcPr>
                <w:p w:rsidR="00F87BC4" w:rsidRPr="00F87BC4" w:rsidRDefault="00F87BC4" w:rsidP="00F87BC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Times New Roman"/>
                      <w:b/>
                      <w:bCs/>
                      <w:sz w:val="20"/>
                      <w:szCs w:val="20"/>
                      <w:lang w:eastAsia="es-CR"/>
                    </w:rPr>
                    <w:t xml:space="preserve">$ 96.00 </w:t>
                  </w:r>
                </w:p>
              </w:tc>
              <w:tc>
                <w:tcPr>
                  <w:tcW w:w="1600" w:type="pct"/>
                  <w:shd w:val="clear" w:color="auto" w:fill="FFFFFF"/>
                  <w:vAlign w:val="center"/>
                  <w:hideMark/>
                </w:tcPr>
                <w:p w:rsidR="00F87BC4" w:rsidRPr="00F87BC4" w:rsidRDefault="00F87BC4" w:rsidP="00F87BC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Times New Roman"/>
                      <w:b/>
                      <w:bCs/>
                      <w:sz w:val="20"/>
                      <w:szCs w:val="20"/>
                      <w:lang w:eastAsia="es-CR"/>
                    </w:rPr>
                    <w:t xml:space="preserve">$ 115.25 </w:t>
                  </w:r>
                </w:p>
              </w:tc>
            </w:tr>
            <w:tr w:rsidR="00F87BC4" w:rsidRPr="00F87BC4">
              <w:trPr>
                <w:tblCellSpacing w:w="7" w:type="dxa"/>
                <w:jc w:val="center"/>
              </w:trPr>
              <w:tc>
                <w:tcPr>
                  <w:tcW w:w="0" w:type="auto"/>
                  <w:shd w:val="clear" w:color="auto" w:fill="FFFFFF"/>
                  <w:vAlign w:val="center"/>
                  <w:hideMark/>
                </w:tcPr>
                <w:p w:rsidR="00F87BC4" w:rsidRPr="00F87BC4" w:rsidRDefault="00F87BC4" w:rsidP="00F87BC4">
                  <w:pPr>
                    <w:spacing w:after="0" w:line="240" w:lineRule="auto"/>
                    <w:rPr>
                      <w:rFonts w:ascii="Times New Roman" w:eastAsia="Times New Roman" w:hAnsi="Times New Roman" w:cs="Times New Roman"/>
                      <w:sz w:val="24"/>
                      <w:szCs w:val="24"/>
                      <w:lang w:eastAsia="es-CR"/>
                    </w:rPr>
                  </w:pPr>
                  <w:r w:rsidRPr="00F87BC4">
                    <w:rPr>
                      <w:rFonts w:ascii="Verdana" w:eastAsia="Times New Roman" w:hAnsi="Verdana" w:cs="Arial"/>
                      <w:b/>
                      <w:bCs/>
                      <w:color w:val="0000FF"/>
                      <w:sz w:val="20"/>
                      <w:szCs w:val="20"/>
                      <w:lang w:eastAsia="es-CR"/>
                    </w:rPr>
                    <w:t>Doble</w:t>
                  </w:r>
                </w:p>
              </w:tc>
              <w:tc>
                <w:tcPr>
                  <w:tcW w:w="0" w:type="auto"/>
                  <w:shd w:val="clear" w:color="auto" w:fill="FFFFFF"/>
                  <w:vAlign w:val="center"/>
                  <w:hideMark/>
                </w:tcPr>
                <w:p w:rsidR="00F87BC4" w:rsidRPr="00F87BC4" w:rsidRDefault="00F87BC4" w:rsidP="00F87BC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Times New Roman"/>
                      <w:b/>
                      <w:bCs/>
                      <w:sz w:val="20"/>
                      <w:szCs w:val="20"/>
                      <w:lang w:eastAsia="es-CR"/>
                    </w:rPr>
                    <w:t xml:space="preserve">$ 102.45 </w:t>
                  </w:r>
                </w:p>
              </w:tc>
              <w:tc>
                <w:tcPr>
                  <w:tcW w:w="0" w:type="auto"/>
                  <w:shd w:val="clear" w:color="auto" w:fill="FFFFFF"/>
                  <w:vAlign w:val="center"/>
                  <w:hideMark/>
                </w:tcPr>
                <w:p w:rsidR="00F87BC4" w:rsidRPr="00F87BC4" w:rsidRDefault="00F87BC4" w:rsidP="00F87BC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F87BC4">
                    <w:rPr>
                      <w:rFonts w:ascii="Verdana" w:eastAsia="Times New Roman" w:hAnsi="Verdana" w:cs="Times New Roman"/>
                      <w:b/>
                      <w:bCs/>
                      <w:sz w:val="20"/>
                      <w:szCs w:val="20"/>
                      <w:lang w:eastAsia="es-CR"/>
                    </w:rPr>
                    <w:t xml:space="preserve">$ 128.05 </w:t>
                  </w:r>
                </w:p>
              </w:tc>
            </w:tr>
          </w:tbl>
          <w:p w:rsidR="00F87BC4" w:rsidRPr="00F87BC4" w:rsidRDefault="00F87BC4" w:rsidP="00F87BC4">
            <w:p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b/>
                <w:bCs/>
                <w:color w:val="CC0000"/>
                <w:sz w:val="20"/>
                <w:lang w:eastAsia="es-CR"/>
              </w:rPr>
              <w:t>NOTAS:</w:t>
            </w:r>
          </w:p>
          <w:p w:rsidR="00F87BC4" w:rsidRPr="00F87BC4" w:rsidRDefault="00F87BC4" w:rsidP="00F87BC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 xml:space="preserve">Tarifas validas del 01 de enero 2009 al 01 de diciembre 2009 </w:t>
            </w:r>
          </w:p>
          <w:p w:rsidR="00F87BC4" w:rsidRPr="00F87BC4" w:rsidRDefault="00F87BC4" w:rsidP="00F87BC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Las tarifas incluyen los impuestos de ley (13%)</w:t>
            </w:r>
            <w:r w:rsidRPr="00F87BC4">
              <w:rPr>
                <w:rFonts w:ascii="Times New Roman" w:eastAsia="Times New Roman" w:hAnsi="Times New Roman" w:cs="Times New Roman"/>
                <w:sz w:val="24"/>
                <w:szCs w:val="24"/>
                <w:lang w:eastAsia="es-CR"/>
              </w:rPr>
              <w:t xml:space="preserve"> </w:t>
            </w:r>
          </w:p>
          <w:p w:rsidR="00F87BC4" w:rsidRPr="00F87BC4" w:rsidRDefault="00F87BC4" w:rsidP="00F87BC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F87BC4">
              <w:rPr>
                <w:rFonts w:ascii="Verdana" w:eastAsia="Times New Roman" w:hAnsi="Verdana" w:cs="Times New Roman"/>
                <w:sz w:val="20"/>
                <w:szCs w:val="20"/>
                <w:lang w:eastAsia="es-CR"/>
              </w:rPr>
              <w:t>Niños menores de 12 años acompañados de sus padres no pagan hospedaje</w:t>
            </w:r>
            <w:r w:rsidRPr="00F87BC4">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6037"/>
    <w:multiLevelType w:val="multilevel"/>
    <w:tmpl w:val="C4A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86311"/>
    <w:multiLevelType w:val="multilevel"/>
    <w:tmpl w:val="B64A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87BC4"/>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57A3"/>
    <w:rsid w:val="00F6699F"/>
    <w:rsid w:val="00F77A24"/>
    <w:rsid w:val="00F87978"/>
    <w:rsid w:val="00F87BC4"/>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F87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7BC4"/>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F87BC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F87BC4"/>
    <w:rPr>
      <w:b/>
      <w:bCs/>
    </w:rPr>
  </w:style>
  <w:style w:type="paragraph" w:styleId="Textodeglobo">
    <w:name w:val="Balloon Text"/>
    <w:basedOn w:val="Normal"/>
    <w:link w:val="TextodegloboCar"/>
    <w:uiPriority w:val="99"/>
    <w:semiHidden/>
    <w:unhideWhenUsed/>
    <w:rsid w:val="00F87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2010-08-10T19:44:00Z</dcterms:created>
  <dcterms:modified xsi:type="dcterms:W3CDTF">2010-08-10T19:45:00Z</dcterms:modified>
</cp:coreProperties>
</file>