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406FC3" w:rsidRPr="00406F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406FC3" w:rsidRPr="00406FC3" w:rsidRDefault="00406FC3" w:rsidP="00406F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06FC3" w:rsidRPr="00406F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333750" cy="1047750"/>
                  <wp:effectExtent l="19050" t="0" r="0" b="0"/>
                  <wp:docPr id="1" name="Imagen 1" descr="http://www.conozcacostarica.com/images/cuna_ange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una_ange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es-CR"/>
              </w:rPr>
              <w:drawing>
                <wp:inline distT="0" distB="0" distL="0" distR="0">
                  <wp:extent cx="2809875" cy="1866900"/>
                  <wp:effectExtent l="19050" t="0" r="9525" b="0"/>
                  <wp:docPr id="2" name="Imagen 2" descr="http://www.conozcacostarica.com/images/cuna_angel_pal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una_angel_pala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 tan solo nueve kilómetros al sur de dominical, fuera del camino costero, por sobre la copa de los árboles y con una magnifica vista hacia las cristalinas aguas del océano pacífico que acarician suavemente las playas, en un área privada y remota, se encuentra el hotel Cuna del Ángel.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dueños han dedicado cada esfuerzo para crear un ambiente al estilo típico colonial, con infinidad de detalles. El hotel es el resultado de una investigación y planeación cuidadosa, para crear un acogedor y exclusivo "hotel boutique", asentado entre la exuberante jungla tropical de los alrededores.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66900"/>
                  <wp:effectExtent l="19050" t="0" r="9525" b="0"/>
                  <wp:docPr id="3" name="Imagen 3" descr="http://www.conozcacostarica.com/images/cuna_angel_po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una_angel_po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66900"/>
                  <wp:effectExtent l="19050" t="0" r="9525" b="0"/>
                  <wp:docPr id="4" name="Imagen 4" descr="http://www.conozcacostarica.com/images/cuna_angel_palap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una_angel_palap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Palapa, el edificio principal de este hotel, fue </w:t>
            </w:r>
            <w:proofErr w:type="gramStart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diseñado</w:t>
            </w:r>
            <w:proofErr w:type="gramEnd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honor a los ancestros locales y antiguos moradores de estas tierras, como un símbolo de expresión de la cultura indígena Costarricense. Su diseño arquitectónico fue basado en la tradicional y ceremonial residencia de los “Boruca” con su forma circular y techo cónico, que creaba la idea de un centro de energía proyectada hacia el cielo.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La 16 habitaciones del hotel, cada una nombrada en honor a un ángel, están ricamente decoradas con detalles coloniales y Asiáticos, y equipadas con todas las comodidades modernas: Aire acondicionado y abanicos de techo, DVD y </w:t>
            </w:r>
            <w:proofErr w:type="spellStart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Direct</w:t>
            </w:r>
            <w:proofErr w:type="spellEnd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TV, acceso a Internet inalámbrico, Mini bar, caja de seguridad, secador de cabello, servicio de habitación…todo junto con la impactante vista de la jungla y el océano desde las terrazas privadas y balcones.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676400"/>
                  <wp:effectExtent l="19050" t="0" r="9525" b="0"/>
                  <wp:docPr id="5" name="Imagen 5" descr="http://www.conozcacostarica.com/images/cuna_angel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una_angel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66900"/>
                  <wp:effectExtent l="19050" t="0" r="9525" b="0"/>
                  <wp:docPr id="6" name="Imagen 6" descr="http://www.conozcacostarica.com/images/cuna_angel_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una_angel_s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Spa de Cuna del Ángel ofrece a sus una amplia variedad de tratamientos de belleza y salud en un ambiente pacífico de natural esplendor. Su meta es ayudar a adquirir balance entre cuerpo, mente y espíritu - y una sensación general de deleite y bienestar. Ellos usan los productos más finos del mundo, tales como, Saint </w:t>
            </w:r>
            <w:proofErr w:type="spellStart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Germain</w:t>
            </w:r>
            <w:proofErr w:type="spellEnd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</w:t>
            </w:r>
            <w:proofErr w:type="spellStart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Capuccini</w:t>
            </w:r>
            <w:proofErr w:type="spellEnd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La Prairie, y tecnología de punta, tales como, estimulación celular y equipo de aceleración para rejuvenecimiento. Además, su calificado equipo de profesionales le </w:t>
            </w:r>
            <w:proofErr w:type="gramStart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aseguran</w:t>
            </w:r>
            <w:proofErr w:type="gramEnd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el mejor y especializado cuidado personal.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Actividades: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Surfing</w:t>
            </w:r>
            <w:proofErr w:type="spellEnd"/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Pesca deportiva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Paseos a caballo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 xml:space="preserve">Cascadas de </w:t>
            </w:r>
            <w:proofErr w:type="spellStart"/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Nauyaca</w:t>
            </w:r>
            <w:proofErr w:type="spellEnd"/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Vuelos ultra-ligeros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Buceo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Tour nocturnos por la selva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>¡Le invitamos a elevar su espíritu en Cuna del Ángel!</w:t>
            </w:r>
            <w:r w:rsidRPr="00406FC3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br/>
              <w:t>¡</w:t>
            </w:r>
            <w:proofErr w:type="spellStart"/>
            <w:r w:rsidRPr="00406FC3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>Permitale</w:t>
            </w:r>
            <w:proofErr w:type="spellEnd"/>
            <w:r w:rsidRPr="00406FC3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es-CR"/>
              </w:rPr>
              <w:t xml:space="preserve"> a su alma flotar lejos! 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406FC3" w:rsidRPr="00406FC3" w:rsidRDefault="00406FC3" w:rsidP="0040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06FC3" w:rsidRPr="00406FC3" w:rsidRDefault="00406FC3" w:rsidP="00406FC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406FC3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2009 - 2010</w:t>
            </w:r>
          </w:p>
        </w:tc>
      </w:tr>
      <w:tr w:rsidR="00406FC3" w:rsidRPr="00406FC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847"/>
              <w:gridCol w:w="1290"/>
              <w:gridCol w:w="997"/>
              <w:gridCol w:w="1163"/>
              <w:gridCol w:w="898"/>
              <w:gridCol w:w="1163"/>
              <w:gridCol w:w="905"/>
            </w:tblGrid>
            <w:tr w:rsidR="00406FC3" w:rsidRPr="00406FC3">
              <w:trPr>
                <w:tblCellSpacing w:w="7" w:type="dxa"/>
                <w:jc w:val="center"/>
              </w:trPr>
              <w:tc>
                <w:tcPr>
                  <w:tcW w:w="1250" w:type="pct"/>
                  <w:vMerge w:val="restart"/>
                  <w:shd w:val="clear" w:color="auto" w:fill="003366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000" w:type="pct"/>
                  <w:gridSpan w:val="2"/>
                  <w:shd w:val="clear" w:color="auto" w:fill="003366"/>
                  <w:vAlign w:val="center"/>
                  <w:hideMark/>
                </w:tcPr>
                <w:p w:rsidR="00406FC3" w:rsidRPr="00406FC3" w:rsidRDefault="00406FC3" w:rsidP="00406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406FC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406FC3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es-CR"/>
                    </w:rPr>
                    <w:t>(Enero 08 – Abr. 30)</w:t>
                  </w:r>
                </w:p>
              </w:tc>
              <w:tc>
                <w:tcPr>
                  <w:tcW w:w="900" w:type="pct"/>
                  <w:gridSpan w:val="2"/>
                  <w:shd w:val="clear" w:color="auto" w:fill="008000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406FC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406FC3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es-CR"/>
                    </w:rPr>
                    <w:t>(Mayo 01 – Dic. 23)</w:t>
                  </w:r>
                </w:p>
              </w:tc>
              <w:tc>
                <w:tcPr>
                  <w:tcW w:w="900" w:type="pct"/>
                  <w:gridSpan w:val="2"/>
                  <w:shd w:val="clear" w:color="auto" w:fill="006699"/>
                  <w:vAlign w:val="center"/>
                  <w:hideMark/>
                </w:tcPr>
                <w:p w:rsidR="00406FC3" w:rsidRPr="00406FC3" w:rsidRDefault="00406FC3" w:rsidP="00406FC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Especial</w:t>
                  </w:r>
                  <w:r w:rsidRPr="00406FC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406FC3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es-CR"/>
                    </w:rPr>
                    <w:t>(Dic. 24 - Ene. 07 y Semana Santa)</w:t>
                  </w:r>
                </w:p>
              </w:tc>
            </w:tr>
            <w:tr w:rsidR="00406FC3" w:rsidRPr="00406FC3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</w:tr>
            <w:tr w:rsidR="00406FC3" w:rsidRPr="00406FC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Angel</w:t>
                  </w:r>
                  <w:proofErr w:type="spellEnd"/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Deluxe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$215</w:t>
                  </w:r>
                </w:p>
              </w:tc>
            </w:tr>
            <w:tr w:rsidR="00406FC3" w:rsidRPr="00406FC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Jungle</w:t>
                  </w:r>
                  <w:proofErr w:type="spellEnd"/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  <w:proofErr w:type="spellStart"/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Room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$125</w:t>
                  </w:r>
                </w:p>
              </w:tc>
            </w:tr>
            <w:tr w:rsidR="00406FC3" w:rsidRPr="00406FC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 Superior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6FC3" w:rsidRPr="00406FC3" w:rsidRDefault="00406FC3" w:rsidP="00406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406FC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$125</w:t>
                  </w:r>
                </w:p>
              </w:tc>
            </w:tr>
          </w:tbl>
          <w:p w:rsidR="00406FC3" w:rsidRPr="00406FC3" w:rsidRDefault="00406FC3" w:rsidP="0040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 xml:space="preserve">NOTAS: </w:t>
            </w:r>
          </w:p>
          <w:p w:rsidR="00406FC3" w:rsidRPr="00406FC3" w:rsidRDefault="00406FC3" w:rsidP="00406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por noche, por habitación, para dos personas.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Las tarifas son en USA $.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gramStart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</w:t>
            </w:r>
            <w:proofErr w:type="gramEnd"/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tarifas están sujetas a cambios sin previo aviso.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406FC3" w:rsidRPr="00406FC3" w:rsidRDefault="00406FC3" w:rsidP="00406F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406FC3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de ley de 13%.</w:t>
            </w:r>
            <w:r w:rsidRPr="00406FC3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A6"/>
    <w:multiLevelType w:val="multilevel"/>
    <w:tmpl w:val="1BF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21449"/>
    <w:multiLevelType w:val="multilevel"/>
    <w:tmpl w:val="E86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FC3"/>
    <w:rsid w:val="00013088"/>
    <w:rsid w:val="00024515"/>
    <w:rsid w:val="00024EA2"/>
    <w:rsid w:val="00057C3E"/>
    <w:rsid w:val="00063925"/>
    <w:rsid w:val="000719D8"/>
    <w:rsid w:val="00075092"/>
    <w:rsid w:val="00076E3B"/>
    <w:rsid w:val="000835F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F3716"/>
    <w:rsid w:val="00406FC3"/>
    <w:rsid w:val="00411017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40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FC3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40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406F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2010-08-09T16:20:00Z</dcterms:created>
  <dcterms:modified xsi:type="dcterms:W3CDTF">2010-08-09T16:21:00Z</dcterms:modified>
</cp:coreProperties>
</file>