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4551"/>
      </w:tblGrid>
      <w:tr w:rsidR="00FE3B81" w:rsidRPr="00FE3B81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019300" cy="857250"/>
                  <wp:effectExtent l="19050" t="0" r="0" b="0"/>
                  <wp:docPr id="1" name="Imagen 1" descr="Hotel Terrazas de Ball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Terrazas de Ball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 las colinas, sobre el Parque Nacional Marino Ballena,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ubicado el más pequeño hotel Boutique de Costa Rica, Las Terrazas de Ballena.</w:t>
            </w:r>
          </w:p>
          <w:p w:rsidR="00FE3B81" w:rsidRPr="00FE3B81" w:rsidRDefault="00FE3B81" w:rsidP="00FE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Antes conocido como el Balcón de Uvita y conocido por su vista espectacular al océano y el arrecife de coral llamado "Cola de Ballena", y las la Isla del Caño. El recientemente abierto Las Terrazas de Ballena invirtió alrededor de medio millón de dólares en su renovación. Incluyendo muebles inspirados e importados de Tailandia y un nuevo camino subiendo la montaña para llegar a él.</w:t>
            </w:r>
          </w:p>
        </w:tc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terrazas_ballena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terrazas_ballena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terrazas_ballena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terrazas_ballena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Terrazas de Ballena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en el corazón de Uvita. El camino por la estación de servicio. Simplemente siga las señales hasta arriba, donde le estaremos esperando para recibirlo. El registro para los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en el restaurante.</w:t>
            </w:r>
          </w:p>
          <w:p w:rsidR="00FE3B81" w:rsidRPr="00FE3B81" w:rsidRDefault="00FE3B81" w:rsidP="00FE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piscina de la terraza une las tres suites  y es el lugar perfecto para un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chapuson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bajo el sol, mientras mira los monos o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peresosos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pasar.</w:t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tres lujosas suites pueden ser rentadas como un complejo privado o individualmente. Dos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tienen " Thai King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Beds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" y "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day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beds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" cada uno. El tercero tiene una cama tamaño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Todas las suites tienen aire acondicionado, TV de pantalla plana por satélite. Cada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 cocina exterior y terraza privada, para que disfrute del atardecer y de los tucanes.</w:t>
            </w:r>
          </w:p>
        </w:tc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terrazas_ballena_view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terrazas_ballena_view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terrazas_ballena_view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terrazas_ballena_view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complejo de tres acres ahora tiene 6 terrazas que miran y parecieran flotar sobre la selva. Dos terrazas son un restaurante al aire libre, tres son zonas de estar privadas de los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otra rodea la piscina y la cascada. Todas tienen la misma vista espectacular del Parque Nacional Marino Ballena en Costa Rica.</w:t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Cenando tendrá una experiencia única para sus sentidos. La firma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Bento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Box ha redefinido lo que es una cena en el área, con cuatro entradas del menú de cocina internacional y grandiosos alimentos.</w:t>
            </w:r>
          </w:p>
        </w:tc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terrazas_ballena_view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terrazas_ballena_view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terrazas_ballena_vie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terrazas_ballena_vie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FE3B81" w:rsidRPr="00FE3B81" w:rsidRDefault="00FE3B81" w:rsidP="00FE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Disfrute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relajandose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un sofá, en el "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Sunset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Living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Room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" o disfrute de un cóctel en el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Buddha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Bar. Brindamos conexión inalámbrica gratuita, de acceso a Internet.</w:t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El conserje a tiempo completo, siempre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listo para asistirle en todo su plan de aventura, ya sea paseo a caballo a la cascada, </w:t>
            </w:r>
            <w:proofErr w:type="spellStart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canopy</w:t>
            </w:r>
            <w:proofErr w:type="spellEnd"/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tour, o rafting.</w:t>
            </w:r>
          </w:p>
        </w:tc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8" name="Imagen 8" descr="http://www.conozcacostarica.com/images/terrazas_ballena_view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terrazas_ballena_view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3B81" w:rsidRPr="00FE3B81" w:rsidRDefault="00FE3B81" w:rsidP="00FE3B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sz w:val="45"/>
                <w:szCs w:val="45"/>
                <w:lang w:eastAsia="es-CR"/>
              </w:rPr>
            </w:pPr>
            <w:r w:rsidRPr="00FE3B81">
              <w:rPr>
                <w:rFonts w:ascii="Trebuchet MS" w:eastAsia="Times New Roman" w:hAnsi="Trebuchet MS" w:cs="Times New Roman"/>
                <w:b/>
                <w:bCs/>
                <w:color w:val="003366"/>
                <w:sz w:val="45"/>
                <w:szCs w:val="45"/>
                <w:lang w:eastAsia="es-CR"/>
              </w:rPr>
              <w:t>TARIFAS 2009 - 2010</w:t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340"/>
              <w:gridCol w:w="1899"/>
              <w:gridCol w:w="1899"/>
              <w:gridCol w:w="1906"/>
            </w:tblGrid>
            <w:tr w:rsidR="00FE3B81" w:rsidRPr="00FE3B81">
              <w:trPr>
                <w:tblCellSpacing w:w="7" w:type="dxa"/>
              </w:trPr>
              <w:tc>
                <w:tcPr>
                  <w:tcW w:w="1850" w:type="pct"/>
                  <w:shd w:val="clear" w:color="auto" w:fill="FDCA31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Descripción/</w:t>
                  </w:r>
                  <w:proofErr w:type="spellStart"/>
                  <w:r w:rsidRPr="00FE3B8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Season</w:t>
                  </w:r>
                  <w:proofErr w:type="spellEnd"/>
                </w:p>
              </w:tc>
              <w:tc>
                <w:tcPr>
                  <w:tcW w:w="1050" w:type="pct"/>
                  <w:shd w:val="clear" w:color="auto" w:fill="FDD357"/>
                  <w:vAlign w:val="center"/>
                  <w:hideMark/>
                </w:tcPr>
                <w:p w:rsidR="00FE3B81" w:rsidRPr="00FE3B81" w:rsidRDefault="00FE3B81" w:rsidP="00FE3B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Suite La Mariposa </w:t>
                  </w:r>
                </w:p>
              </w:tc>
              <w:tc>
                <w:tcPr>
                  <w:tcW w:w="1050" w:type="pct"/>
                  <w:shd w:val="clear" w:color="auto" w:fill="FDD357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Suite El </w:t>
                  </w:r>
                  <w:proofErr w:type="spellStart"/>
                  <w:r w:rsidRPr="00FE3B8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Tucan</w:t>
                  </w:r>
                  <w:proofErr w:type="spellEnd"/>
                </w:p>
              </w:tc>
              <w:tc>
                <w:tcPr>
                  <w:tcW w:w="1050" w:type="pct"/>
                  <w:shd w:val="clear" w:color="auto" w:fill="FDD357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Suite El Mono</w:t>
                  </w:r>
                </w:p>
              </w:tc>
            </w:tr>
            <w:tr w:rsidR="00FE3B81" w:rsidRPr="00FE3B81">
              <w:trPr>
                <w:tblCellSpacing w:w="7" w:type="dxa"/>
              </w:trPr>
              <w:tc>
                <w:tcPr>
                  <w:tcW w:w="0" w:type="auto"/>
                  <w:shd w:val="clear" w:color="auto" w:fill="FFFFDD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lang w:eastAsia="es-CR"/>
                    </w:rPr>
                    <w:t>Temporada Verde</w:t>
                  </w:r>
                  <w:r w:rsidRPr="00FE3B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Mayo 01 a Junio 30 y </w:t>
                  </w:r>
                  <w:r w:rsidRPr="00FE3B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Set. 01 a Dic. 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$140.00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$150.00</w:t>
                  </w:r>
                </w:p>
              </w:tc>
            </w:tr>
            <w:tr w:rsidR="00FE3B81" w:rsidRPr="00FE3B81">
              <w:trPr>
                <w:tblCellSpacing w:w="7" w:type="dxa"/>
              </w:trPr>
              <w:tc>
                <w:tcPr>
                  <w:tcW w:w="0" w:type="auto"/>
                  <w:shd w:val="clear" w:color="auto" w:fill="FFFFDD"/>
                  <w:vAlign w:val="center"/>
                  <w:hideMark/>
                </w:tcPr>
                <w:p w:rsidR="00FE3B81" w:rsidRPr="00FE3B81" w:rsidRDefault="00FE3B81" w:rsidP="00FE3B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Temporada Alta</w:t>
                  </w:r>
                  <w:r w:rsidRPr="00FE3B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</w:r>
                  <w:r w:rsidRPr="00FE3B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Dic. 24 a Abril 30 y Julio 01 a Ago. 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$170.00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$170.00</w:t>
                  </w:r>
                </w:p>
              </w:tc>
            </w:tr>
            <w:tr w:rsidR="00FE3B81" w:rsidRPr="00FE3B81">
              <w:trPr>
                <w:tblCellSpacing w:w="7" w:type="dxa"/>
              </w:trPr>
              <w:tc>
                <w:tcPr>
                  <w:tcW w:w="0" w:type="auto"/>
                  <w:shd w:val="clear" w:color="auto" w:fill="FFFFDD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0"/>
                      <w:lang w:eastAsia="es-CR"/>
                    </w:rPr>
                    <w:t>Temporada Especial</w:t>
                  </w:r>
                  <w:r w:rsidRPr="00FE3B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Dic. 24 a Ene. 02.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$190.00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$190.00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E3B81" w:rsidRPr="00FE3B81" w:rsidRDefault="00FE3B81" w:rsidP="00FE3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E3B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$170.00</w:t>
                  </w:r>
                </w:p>
              </w:tc>
            </w:tr>
          </w:tbl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3B81" w:rsidRPr="00FE3B81" w:rsidRDefault="00FE3B81" w:rsidP="00FE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FE3B81" w:rsidRPr="00FE3B81" w:rsidRDefault="00FE3B81" w:rsidP="00FE3B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basadas en ocupación doble y no incluyen impuestos locales (13%).</w:t>
            </w: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FE3B81" w:rsidRPr="00FE3B81" w:rsidRDefault="00FE3B81" w:rsidP="00FE3B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Pregunte por personas adicionales. Descuentos para reservaciones semanales y mensuales.</w:t>
            </w: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FE3B81" w:rsidRPr="00FE3B81" w:rsidRDefault="00FE3B81" w:rsidP="00FE3B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Estaremos muy felices de preparar el complejo para eventos privados o bodas.</w:t>
            </w: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FE3B81" w:rsidRPr="00FE3B81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FE3B81" w:rsidRPr="00FE3B81" w:rsidRDefault="00FE3B81" w:rsidP="00FE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E3B8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13B5"/>
    <w:multiLevelType w:val="multilevel"/>
    <w:tmpl w:val="111E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B81"/>
    <w:rsid w:val="00024515"/>
    <w:rsid w:val="00024EA2"/>
    <w:rsid w:val="00057C3E"/>
    <w:rsid w:val="00063925"/>
    <w:rsid w:val="000719D8"/>
    <w:rsid w:val="00075092"/>
    <w:rsid w:val="00076E3B"/>
    <w:rsid w:val="0009679A"/>
    <w:rsid w:val="000A1168"/>
    <w:rsid w:val="000A75DE"/>
    <w:rsid w:val="000F0D35"/>
    <w:rsid w:val="001114C1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5784A"/>
    <w:rsid w:val="00365848"/>
    <w:rsid w:val="003F3716"/>
    <w:rsid w:val="00411017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44C9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56029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7132A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3B81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2">
    <w:name w:val="heading 2"/>
    <w:basedOn w:val="Normal"/>
    <w:link w:val="Ttulo2Car"/>
    <w:uiPriority w:val="9"/>
    <w:qFormat/>
    <w:rsid w:val="00FE3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E3B81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FE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FE3B8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2010-08-09T16:11:00Z</dcterms:created>
  <dcterms:modified xsi:type="dcterms:W3CDTF">2010-08-09T16:11:00Z</dcterms:modified>
</cp:coreProperties>
</file>